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9AD" w:rsidRPr="00901D29" w:rsidRDefault="00B602B9" w:rsidP="003E7A2C">
      <w:pPr>
        <w:tabs>
          <w:tab w:val="center" w:pos="1350"/>
        </w:tabs>
        <w:rPr>
          <w:rFonts w:ascii="Calibri" w:hAnsi="Calibri"/>
          <w:color w:val="0082C9"/>
        </w:rPr>
      </w:pPr>
      <w:bookmarkStart w:id="0" w:name="_GoBack"/>
      <w:bookmarkEnd w:id="0"/>
      <w:r>
        <w:rPr>
          <w:rFonts w:ascii="Calibri" w:hAnsi="Calibri"/>
          <w:noProof/>
          <w:color w:val="0082C9"/>
          <w:lang w:val="en-GB" w:eastAsia="en-GB"/>
        </w:rPr>
        <w:drawing>
          <wp:anchor distT="0" distB="0" distL="114300" distR="114300" simplePos="0" relativeHeight="251658752" behindDoc="1" locked="0" layoutInCell="1" allowOverlap="1">
            <wp:simplePos x="0" y="0"/>
            <wp:positionH relativeFrom="column">
              <wp:posOffset>-1518920</wp:posOffset>
            </wp:positionH>
            <wp:positionV relativeFrom="paragraph">
              <wp:posOffset>-99695</wp:posOffset>
            </wp:positionV>
            <wp:extent cx="3225800" cy="1879600"/>
            <wp:effectExtent l="0" t="0" r="0" b="0"/>
            <wp:wrapNone/>
            <wp:docPr id="8" name="Picture 8" descr="ATT logo whit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TT logo white tex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25800" cy="18796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color w:val="0082C9"/>
          <w:lang w:val="en-GB" w:eastAsia="en-GB"/>
        </w:rPr>
        <mc:AlternateContent>
          <mc:Choice Requires="wps">
            <w:drawing>
              <wp:anchor distT="0" distB="0" distL="114300" distR="114300" simplePos="0" relativeHeight="251655680" behindDoc="1" locked="0" layoutInCell="1" allowOverlap="1">
                <wp:simplePos x="0" y="0"/>
                <wp:positionH relativeFrom="column">
                  <wp:posOffset>-1828800</wp:posOffset>
                </wp:positionH>
                <wp:positionV relativeFrom="paragraph">
                  <wp:posOffset>-1828800</wp:posOffset>
                </wp:positionV>
                <wp:extent cx="10972800" cy="10972800"/>
                <wp:effectExtent l="0" t="635" r="4445"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0" cy="10972800"/>
                        </a:xfrm>
                        <a:prstGeom prst="rect">
                          <a:avLst/>
                        </a:prstGeom>
                        <a:solidFill>
                          <a:srgbClr val="0082C9"/>
                        </a:solidFill>
                        <a:ln>
                          <a:noFill/>
                        </a:ln>
                        <a:effectLst/>
                        <a:extLst>
                          <a:ext uri="{91240B29-F687-4F45-9708-019B960494DF}">
                            <a14:hiddenLine xmlns:a14="http://schemas.microsoft.com/office/drawing/2010/main" w="19050">
                              <a:solidFill>
                                <a:srgbClr val="0C2444"/>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2EC6B" id="Rectangle 5" o:spid="_x0000_s1026" style="position:absolute;margin-left:-2in;margin-top:-2in;width:12in;height:12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" fillcolor="#0082c9" stroked="f" strokecolor="#0c2444" strokeweight="1.5pt">
                <v:shadow opacity="22938f" offset="0"/>
                <v:textbox inset=",7.2pt,,7.2pt"/>
              </v:rect>
            </w:pict>
          </mc:Fallback>
        </mc:AlternateContent>
      </w:r>
    </w:p>
    <w:p w:rsidR="002E39AD" w:rsidRPr="00B24312" w:rsidRDefault="002E39AD" w:rsidP="003E7A2C">
      <w:pPr>
        <w:tabs>
          <w:tab w:val="center" w:pos="1350"/>
        </w:tabs>
        <w:rPr>
          <w:rFonts w:ascii="Calibri" w:hAnsi="Calibri"/>
        </w:rPr>
      </w:pPr>
    </w:p>
    <w:p w:rsidR="002E39AD" w:rsidRPr="00B24312" w:rsidRDefault="002E39AD" w:rsidP="003E7A2C">
      <w:pPr>
        <w:tabs>
          <w:tab w:val="center" w:pos="1350"/>
        </w:tabs>
        <w:rPr>
          <w:rFonts w:ascii="Calibri" w:hAnsi="Calibri"/>
        </w:rPr>
      </w:pPr>
    </w:p>
    <w:p w:rsidR="002E39AD" w:rsidRPr="00B24312" w:rsidRDefault="002E39AD" w:rsidP="003E7A2C">
      <w:pPr>
        <w:tabs>
          <w:tab w:val="center" w:pos="1350"/>
        </w:tabs>
        <w:rPr>
          <w:rFonts w:ascii="Calibri" w:hAnsi="Calibri"/>
        </w:rPr>
      </w:pPr>
    </w:p>
    <w:p w:rsidR="002E39AD" w:rsidRPr="00B24312" w:rsidRDefault="002E39AD" w:rsidP="003E7A2C">
      <w:pPr>
        <w:tabs>
          <w:tab w:val="center" w:pos="1350"/>
        </w:tabs>
        <w:rPr>
          <w:rFonts w:ascii="Calibri" w:hAnsi="Calibri"/>
        </w:rPr>
      </w:pPr>
    </w:p>
    <w:p w:rsidR="002E39AD" w:rsidRPr="00B24312" w:rsidRDefault="002E39AD" w:rsidP="003E7A2C">
      <w:pPr>
        <w:tabs>
          <w:tab w:val="center" w:pos="1350"/>
        </w:tabs>
        <w:rPr>
          <w:rFonts w:ascii="Calibri" w:hAnsi="Calibri"/>
        </w:rPr>
      </w:pPr>
    </w:p>
    <w:p w:rsidR="002E39AD" w:rsidRPr="00B24312" w:rsidRDefault="002E39AD" w:rsidP="003E7A2C">
      <w:pPr>
        <w:tabs>
          <w:tab w:val="center" w:pos="1350"/>
        </w:tabs>
        <w:rPr>
          <w:rFonts w:ascii="Calibri" w:hAnsi="Calibri"/>
        </w:rPr>
      </w:pPr>
    </w:p>
    <w:p w:rsidR="002E39AD" w:rsidRPr="00B24312" w:rsidRDefault="002E39AD" w:rsidP="003E7A2C">
      <w:pPr>
        <w:tabs>
          <w:tab w:val="center" w:pos="1350"/>
        </w:tabs>
        <w:rPr>
          <w:rFonts w:ascii="Calibri" w:hAnsi="Calibri"/>
        </w:rPr>
      </w:pPr>
    </w:p>
    <w:p w:rsidR="002E39AD" w:rsidRPr="00B24312" w:rsidRDefault="002E39AD" w:rsidP="003E7A2C">
      <w:pPr>
        <w:tabs>
          <w:tab w:val="center" w:pos="1350"/>
        </w:tabs>
        <w:rPr>
          <w:rFonts w:ascii="Calibri" w:hAnsi="Calibri"/>
        </w:rPr>
      </w:pPr>
    </w:p>
    <w:p w:rsidR="002E39AD" w:rsidRPr="00B24312" w:rsidRDefault="002E39AD" w:rsidP="003E7A2C">
      <w:pPr>
        <w:tabs>
          <w:tab w:val="center" w:pos="1350"/>
        </w:tabs>
        <w:rPr>
          <w:rFonts w:ascii="Calibri" w:hAnsi="Calibri"/>
        </w:rPr>
      </w:pPr>
    </w:p>
    <w:p w:rsidR="002E39AD" w:rsidRPr="00B24312" w:rsidRDefault="002E39AD" w:rsidP="003E7A2C">
      <w:pPr>
        <w:tabs>
          <w:tab w:val="center" w:pos="1350"/>
        </w:tabs>
        <w:rPr>
          <w:rFonts w:ascii="Calibri" w:hAnsi="Calibri"/>
        </w:rPr>
      </w:pPr>
    </w:p>
    <w:p w:rsidR="002E39AD" w:rsidRPr="00B24312" w:rsidRDefault="002E39AD" w:rsidP="003E7A2C">
      <w:pPr>
        <w:tabs>
          <w:tab w:val="center" w:pos="1350"/>
        </w:tabs>
        <w:rPr>
          <w:rFonts w:ascii="Calibri" w:hAnsi="Calibri"/>
        </w:rPr>
      </w:pPr>
    </w:p>
    <w:p w:rsidR="002E39AD" w:rsidRPr="00B24312" w:rsidRDefault="002E39AD" w:rsidP="003E7A2C">
      <w:pPr>
        <w:tabs>
          <w:tab w:val="center" w:pos="1350"/>
        </w:tabs>
        <w:rPr>
          <w:rFonts w:ascii="Calibri" w:hAnsi="Calibri"/>
        </w:rPr>
      </w:pPr>
    </w:p>
    <w:p w:rsidR="002E39AD" w:rsidRPr="00B24312" w:rsidRDefault="002E39AD" w:rsidP="003E7A2C">
      <w:pPr>
        <w:tabs>
          <w:tab w:val="center" w:pos="1350"/>
        </w:tabs>
        <w:rPr>
          <w:rFonts w:ascii="Calibri" w:hAnsi="Calibri"/>
        </w:rPr>
      </w:pPr>
    </w:p>
    <w:p w:rsidR="002E39AD" w:rsidRPr="00B24312" w:rsidRDefault="00B602B9" w:rsidP="003E7A2C">
      <w:pPr>
        <w:tabs>
          <w:tab w:val="center" w:pos="1350"/>
        </w:tabs>
        <w:rPr>
          <w:rFonts w:ascii="Calibri" w:hAnsi="Calibri"/>
        </w:rPr>
      </w:pPr>
      <w:r>
        <w:rPr>
          <w:rFonts w:ascii="Calibri" w:hAnsi="Calibri"/>
          <w:noProof/>
          <w:color w:val="0082C9"/>
          <w:lang w:val="en-GB" w:eastAsia="en-GB"/>
        </w:rPr>
        <mc:AlternateContent>
          <mc:Choice Requires="wps">
            <w:drawing>
              <wp:anchor distT="0" distB="0" distL="114300" distR="114300" simplePos="0" relativeHeight="251659776" behindDoc="0" locked="0" layoutInCell="1" allowOverlap="1">
                <wp:simplePos x="0" y="0"/>
                <wp:positionH relativeFrom="column">
                  <wp:posOffset>-1143000</wp:posOffset>
                </wp:positionH>
                <wp:positionV relativeFrom="paragraph">
                  <wp:posOffset>138430</wp:posOffset>
                </wp:positionV>
                <wp:extent cx="6172200" cy="1143000"/>
                <wp:effectExtent l="0" t="635" r="4445" b="0"/>
                <wp:wrapTight wrapText="bothSides">
                  <wp:wrapPolygon edited="0">
                    <wp:start x="0" y="0"/>
                    <wp:lineTo x="21600" y="0"/>
                    <wp:lineTo x="21600" y="21600"/>
                    <wp:lineTo x="0" y="21600"/>
                    <wp:lineTo x="0" y="0"/>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D50" w:rsidRDefault="00752D50" w:rsidP="001B6705">
                            <w:pPr>
                              <w:rPr>
                                <w:rFonts w:ascii="Calibri" w:hAnsi="Calibri"/>
                                <w:color w:val="FFFFFF"/>
                                <w:sz w:val="80"/>
                              </w:rPr>
                            </w:pPr>
                            <w:r>
                              <w:rPr>
                                <w:rFonts w:ascii="Calibri" w:hAnsi="Calibri"/>
                                <w:color w:val="FFFFFF"/>
                                <w:sz w:val="80"/>
                              </w:rPr>
                              <w:t>Pupil Premium Review</w:t>
                            </w:r>
                          </w:p>
                          <w:p w:rsidR="00752D50" w:rsidRPr="00C0042D" w:rsidRDefault="00752D50" w:rsidP="001B6705">
                            <w:pPr>
                              <w:rPr>
                                <w:rFonts w:ascii="Calibri" w:hAnsi="Calibri"/>
                                <w:color w:val="FFFFFF"/>
                                <w:sz w:val="56"/>
                              </w:rPr>
                            </w:pPr>
                            <w:r>
                              <w:rPr>
                                <w:rFonts w:ascii="Calibri" w:hAnsi="Calibri"/>
                                <w:color w:val="FFFFFF"/>
                                <w:sz w:val="80"/>
                              </w:rPr>
                              <w:t>2017-18</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90pt;margin-top:10.9pt;width:486pt;height:9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" filled="f" stroked="f">
                <v:textbox inset=".5mm,.5mm,.5mm,.5mm">
                  <w:txbxContent>
                    <w:p w:rsidR="00752D50" w:rsidRDefault="00752D50" w:rsidP="001B6705">
                      <w:pPr>
                        <w:rPr>
                          <w:rFonts w:ascii="Calibri" w:hAnsi="Calibri"/>
                          <w:color w:val="FFFFFF"/>
                          <w:sz w:val="80"/>
                        </w:rPr>
                      </w:pPr>
                      <w:r>
                        <w:rPr>
                          <w:rFonts w:ascii="Calibri" w:hAnsi="Calibri"/>
                          <w:color w:val="FFFFFF"/>
                          <w:sz w:val="80"/>
                        </w:rPr>
                        <w:t>Pupil Premium Review</w:t>
                      </w:r>
                    </w:p>
                    <w:p w:rsidR="00752D50" w:rsidRPr="00C0042D" w:rsidRDefault="00752D50" w:rsidP="001B6705">
                      <w:pPr>
                        <w:rPr>
                          <w:rFonts w:ascii="Calibri" w:hAnsi="Calibri"/>
                          <w:color w:val="FFFFFF"/>
                          <w:sz w:val="56"/>
                        </w:rPr>
                      </w:pPr>
                      <w:r>
                        <w:rPr>
                          <w:rFonts w:ascii="Calibri" w:hAnsi="Calibri"/>
                          <w:color w:val="FFFFFF"/>
                          <w:sz w:val="80"/>
                        </w:rPr>
                        <w:t>2017-18</w:t>
                      </w:r>
                    </w:p>
                  </w:txbxContent>
                </v:textbox>
                <w10:wrap type="tight"/>
              </v:shape>
            </w:pict>
          </mc:Fallback>
        </mc:AlternateContent>
      </w:r>
    </w:p>
    <w:p w:rsidR="002E39AD" w:rsidRPr="00B24312" w:rsidRDefault="002E39AD" w:rsidP="003E7A2C">
      <w:pPr>
        <w:tabs>
          <w:tab w:val="center" w:pos="1350"/>
        </w:tabs>
        <w:rPr>
          <w:rFonts w:ascii="Calibri" w:hAnsi="Calibri"/>
        </w:rPr>
      </w:pPr>
    </w:p>
    <w:p w:rsidR="002E39AD" w:rsidRPr="00B24312" w:rsidRDefault="002E39AD" w:rsidP="003E7A2C">
      <w:pPr>
        <w:tabs>
          <w:tab w:val="center" w:pos="1350"/>
        </w:tabs>
        <w:rPr>
          <w:rFonts w:ascii="Calibri" w:hAnsi="Calibri"/>
        </w:rPr>
      </w:pPr>
    </w:p>
    <w:p w:rsidR="002E39AD" w:rsidRPr="00B24312" w:rsidRDefault="002E39AD" w:rsidP="003E7A2C">
      <w:pPr>
        <w:tabs>
          <w:tab w:val="center" w:pos="1350"/>
        </w:tabs>
        <w:rPr>
          <w:rFonts w:ascii="Calibri" w:hAnsi="Calibri"/>
        </w:rPr>
      </w:pPr>
    </w:p>
    <w:p w:rsidR="002E39AD" w:rsidRPr="00B24312" w:rsidRDefault="002E39AD" w:rsidP="003E7A2C">
      <w:pPr>
        <w:tabs>
          <w:tab w:val="center" w:pos="1350"/>
        </w:tabs>
        <w:rPr>
          <w:rFonts w:ascii="Calibri" w:hAnsi="Calibri"/>
        </w:rPr>
      </w:pPr>
    </w:p>
    <w:p w:rsidR="002E39AD" w:rsidRPr="00B24312" w:rsidRDefault="002E39AD" w:rsidP="003E7A2C">
      <w:pPr>
        <w:tabs>
          <w:tab w:val="center" w:pos="1350"/>
        </w:tabs>
        <w:rPr>
          <w:rFonts w:ascii="Calibri" w:hAnsi="Calibri"/>
        </w:rPr>
      </w:pPr>
    </w:p>
    <w:p w:rsidR="002E39AD" w:rsidRPr="00B24312" w:rsidRDefault="002E39AD" w:rsidP="003E7A2C">
      <w:pPr>
        <w:tabs>
          <w:tab w:val="center" w:pos="1350"/>
        </w:tabs>
        <w:rPr>
          <w:rFonts w:ascii="Calibri" w:hAnsi="Calibri"/>
        </w:rPr>
      </w:pPr>
    </w:p>
    <w:p w:rsidR="002E39AD" w:rsidRPr="00B24312" w:rsidRDefault="002E39AD" w:rsidP="003E7A2C">
      <w:pPr>
        <w:tabs>
          <w:tab w:val="center" w:pos="1350"/>
        </w:tabs>
        <w:rPr>
          <w:rFonts w:ascii="Calibri" w:hAnsi="Calibri"/>
        </w:rPr>
      </w:pPr>
    </w:p>
    <w:p w:rsidR="002E39AD" w:rsidRPr="00B24312" w:rsidRDefault="002E39AD" w:rsidP="003E7A2C">
      <w:pPr>
        <w:tabs>
          <w:tab w:val="center" w:pos="1350"/>
        </w:tabs>
        <w:rPr>
          <w:rFonts w:ascii="Calibri" w:hAnsi="Calibri"/>
        </w:rPr>
      </w:pPr>
    </w:p>
    <w:p w:rsidR="002E39AD" w:rsidRPr="00B24312" w:rsidRDefault="002E39AD" w:rsidP="003E7A2C">
      <w:pPr>
        <w:tabs>
          <w:tab w:val="center" w:pos="1350"/>
        </w:tabs>
        <w:rPr>
          <w:rFonts w:ascii="Calibri" w:hAnsi="Calibri"/>
        </w:rPr>
      </w:pPr>
    </w:p>
    <w:p w:rsidR="002E39AD" w:rsidRPr="00B24312" w:rsidRDefault="002E39AD" w:rsidP="003E7A2C">
      <w:pPr>
        <w:tabs>
          <w:tab w:val="center" w:pos="1350"/>
        </w:tabs>
        <w:rPr>
          <w:rFonts w:ascii="Calibri" w:hAnsi="Calibri"/>
        </w:rPr>
      </w:pPr>
    </w:p>
    <w:p w:rsidR="002E39AD" w:rsidRPr="00B24312" w:rsidRDefault="002E39AD" w:rsidP="003E7A2C">
      <w:pPr>
        <w:tabs>
          <w:tab w:val="center" w:pos="1350"/>
        </w:tabs>
        <w:rPr>
          <w:rFonts w:ascii="Calibri" w:hAnsi="Calibri"/>
        </w:rPr>
      </w:pPr>
    </w:p>
    <w:p w:rsidR="002E39AD" w:rsidRPr="00B24312" w:rsidRDefault="002E39AD" w:rsidP="003E7A2C">
      <w:pPr>
        <w:tabs>
          <w:tab w:val="center" w:pos="1350"/>
        </w:tabs>
        <w:rPr>
          <w:rFonts w:ascii="Calibri" w:hAnsi="Calibri"/>
        </w:rPr>
      </w:pPr>
    </w:p>
    <w:p w:rsidR="002E39AD" w:rsidRPr="00B24312" w:rsidRDefault="002E39AD" w:rsidP="003E7A2C">
      <w:pPr>
        <w:tabs>
          <w:tab w:val="center" w:pos="1350"/>
        </w:tabs>
        <w:rPr>
          <w:rFonts w:ascii="Calibri" w:hAnsi="Calibri"/>
        </w:rPr>
      </w:pPr>
    </w:p>
    <w:p w:rsidR="002E39AD" w:rsidRPr="00B24312" w:rsidRDefault="002E39AD" w:rsidP="003E7A2C">
      <w:pPr>
        <w:tabs>
          <w:tab w:val="center" w:pos="1350"/>
        </w:tabs>
        <w:rPr>
          <w:rFonts w:ascii="Calibri" w:hAnsi="Calibri"/>
        </w:rPr>
      </w:pPr>
    </w:p>
    <w:p w:rsidR="002E39AD" w:rsidRPr="00B24312" w:rsidRDefault="00B602B9" w:rsidP="003E7A2C">
      <w:pPr>
        <w:tabs>
          <w:tab w:val="center" w:pos="1350"/>
        </w:tabs>
        <w:rPr>
          <w:rFonts w:ascii="Calibri" w:hAnsi="Calibri"/>
        </w:rPr>
      </w:pPr>
      <w:r>
        <w:rPr>
          <w:rFonts w:ascii="Calibri" w:hAnsi="Calibri"/>
          <w:noProof/>
          <w:color w:val="0082C9"/>
          <w:lang w:val="en-GB" w:eastAsia="en-GB"/>
        </w:rPr>
        <w:drawing>
          <wp:anchor distT="0" distB="0" distL="114300" distR="114300" simplePos="0" relativeHeight="251656704" behindDoc="1" locked="0" layoutInCell="1" allowOverlap="1">
            <wp:simplePos x="0" y="0"/>
            <wp:positionH relativeFrom="column">
              <wp:posOffset>-1143000</wp:posOffset>
            </wp:positionH>
            <wp:positionV relativeFrom="paragraph">
              <wp:posOffset>91440</wp:posOffset>
            </wp:positionV>
            <wp:extent cx="4267200" cy="342900"/>
            <wp:effectExtent l="0" t="0" r="0" b="0"/>
            <wp:wrapNone/>
            <wp:docPr id="6" name="Picture 6" descr="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rap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0" cy="342900"/>
                    </a:xfrm>
                    <a:prstGeom prst="rect">
                      <a:avLst/>
                    </a:prstGeom>
                    <a:noFill/>
                  </pic:spPr>
                </pic:pic>
              </a:graphicData>
            </a:graphic>
            <wp14:sizeRelH relativeFrom="page">
              <wp14:pctWidth>0</wp14:pctWidth>
            </wp14:sizeRelH>
            <wp14:sizeRelV relativeFrom="page">
              <wp14:pctHeight>0</wp14:pctHeight>
            </wp14:sizeRelV>
          </wp:anchor>
        </w:drawing>
      </w:r>
    </w:p>
    <w:p w:rsidR="002E39AD" w:rsidRPr="00B24312" w:rsidRDefault="00B602B9" w:rsidP="003E7A2C">
      <w:pPr>
        <w:tabs>
          <w:tab w:val="center" w:pos="1350"/>
        </w:tabs>
        <w:rPr>
          <w:rFonts w:ascii="Calibri" w:hAnsi="Calibri"/>
        </w:rPr>
      </w:pPr>
      <w:r>
        <w:rPr>
          <w:rFonts w:ascii="Calibri" w:hAnsi="Calibri"/>
          <w:noProof/>
          <w:color w:val="0082C9"/>
          <w:lang w:val="en-GB" w:eastAsia="en-GB"/>
        </w:rPr>
        <w:lastRenderedPageBreak/>
        <w:drawing>
          <wp:anchor distT="0" distB="0" distL="114300" distR="114300" simplePos="0" relativeHeight="251657728" behindDoc="1" locked="0" layoutInCell="1" allowOverlap="1">
            <wp:simplePos x="0" y="0"/>
            <wp:positionH relativeFrom="column">
              <wp:posOffset>-5166995</wp:posOffset>
            </wp:positionH>
            <wp:positionV relativeFrom="paragraph">
              <wp:posOffset>-6495415</wp:posOffset>
            </wp:positionV>
            <wp:extent cx="3225800" cy="1879600"/>
            <wp:effectExtent l="0" t="0" r="0" b="0"/>
            <wp:wrapNone/>
            <wp:docPr id="7" name="Picture 7" descr="ATT logo whit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TT logo white tex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25800" cy="1879600"/>
                    </a:xfrm>
                    <a:prstGeom prst="rect">
                      <a:avLst/>
                    </a:prstGeom>
                    <a:noFill/>
                  </pic:spPr>
                </pic:pic>
              </a:graphicData>
            </a:graphic>
            <wp14:sizeRelH relativeFrom="page">
              <wp14:pctWidth>0</wp14:pctWidth>
            </wp14:sizeRelH>
            <wp14:sizeRelV relativeFrom="page">
              <wp14:pctHeight>0</wp14:pctHeight>
            </wp14:sizeRelV>
          </wp:anchor>
        </w:drawing>
      </w:r>
    </w:p>
    <w:p w:rsidR="002E39AD" w:rsidRPr="00B24312" w:rsidRDefault="002E39AD" w:rsidP="003E7A2C">
      <w:pPr>
        <w:tabs>
          <w:tab w:val="center" w:pos="1350"/>
        </w:tabs>
        <w:rPr>
          <w:rFonts w:ascii="Calibri" w:hAnsi="Calibri"/>
        </w:rPr>
      </w:pPr>
    </w:p>
    <w:tbl>
      <w:tblPr>
        <w:tblpPr w:leftFromText="180" w:rightFromText="180" w:vertAnchor="text" w:horzAnchor="margin" w:tblpXSpec="center" w:tblpY="270"/>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276"/>
        <w:gridCol w:w="3632"/>
        <w:gridCol w:w="1471"/>
        <w:gridCol w:w="4819"/>
        <w:gridCol w:w="1559"/>
      </w:tblGrid>
      <w:tr w:rsidR="001B6705" w:rsidRPr="00295D4E" w:rsidTr="001B6705">
        <w:tc>
          <w:tcPr>
            <w:tcW w:w="15417" w:type="dxa"/>
            <w:gridSpan w:val="6"/>
            <w:shd w:val="clear" w:color="auto" w:fill="CFDCE3"/>
            <w:tcMar>
              <w:top w:w="57" w:type="dxa"/>
              <w:bottom w:w="57" w:type="dxa"/>
            </w:tcMar>
          </w:tcPr>
          <w:p w:rsidR="001B6705" w:rsidRPr="00295D4E" w:rsidRDefault="001B6705" w:rsidP="001B6705">
            <w:pPr>
              <w:pStyle w:val="ListParagraph"/>
              <w:numPr>
                <w:ilvl w:val="0"/>
                <w:numId w:val="1"/>
              </w:numPr>
              <w:ind w:left="426" w:hanging="284"/>
              <w:rPr>
                <w:rFonts w:ascii="Arial" w:hAnsi="Arial" w:cs="Arial"/>
                <w:b/>
              </w:rPr>
            </w:pPr>
            <w:r w:rsidRPr="00295D4E">
              <w:rPr>
                <w:rFonts w:ascii="Arial" w:hAnsi="Arial" w:cs="Arial"/>
                <w:b/>
              </w:rPr>
              <w:t>Summary information</w:t>
            </w:r>
          </w:p>
        </w:tc>
      </w:tr>
      <w:tr w:rsidR="001B6705" w:rsidRPr="00295D4E" w:rsidTr="001B6705">
        <w:tc>
          <w:tcPr>
            <w:tcW w:w="2660" w:type="dxa"/>
            <w:tcMar>
              <w:top w:w="57" w:type="dxa"/>
              <w:bottom w:w="57" w:type="dxa"/>
            </w:tcMar>
          </w:tcPr>
          <w:p w:rsidR="001B6705" w:rsidRPr="00295D4E" w:rsidRDefault="001B6705" w:rsidP="001B6705">
            <w:pPr>
              <w:rPr>
                <w:rFonts w:ascii="Arial" w:hAnsi="Arial" w:cs="Arial"/>
                <w:b/>
              </w:rPr>
            </w:pPr>
            <w:r>
              <w:rPr>
                <w:rFonts w:ascii="Arial" w:hAnsi="Arial" w:cs="Arial"/>
                <w:b/>
              </w:rPr>
              <w:t xml:space="preserve">Academy </w:t>
            </w:r>
          </w:p>
        </w:tc>
        <w:tc>
          <w:tcPr>
            <w:tcW w:w="12757" w:type="dxa"/>
            <w:gridSpan w:val="5"/>
            <w:tcMar>
              <w:top w:w="57" w:type="dxa"/>
              <w:bottom w:w="57" w:type="dxa"/>
            </w:tcMar>
          </w:tcPr>
          <w:p w:rsidR="001B6705" w:rsidRPr="00295D4E" w:rsidRDefault="0040725A" w:rsidP="001B6705">
            <w:pPr>
              <w:rPr>
                <w:rFonts w:ascii="Arial" w:hAnsi="Arial" w:cs="Arial"/>
              </w:rPr>
            </w:pPr>
            <w:r>
              <w:rPr>
                <w:rFonts w:ascii="Arial" w:hAnsi="Arial" w:cs="Arial"/>
              </w:rPr>
              <w:t>The Hathaway Academy</w:t>
            </w:r>
          </w:p>
        </w:tc>
      </w:tr>
      <w:tr w:rsidR="001B6705" w:rsidRPr="00295D4E" w:rsidTr="00752D50">
        <w:tc>
          <w:tcPr>
            <w:tcW w:w="2660" w:type="dxa"/>
            <w:tcMar>
              <w:top w:w="57" w:type="dxa"/>
              <w:bottom w:w="57" w:type="dxa"/>
            </w:tcMar>
          </w:tcPr>
          <w:p w:rsidR="001B6705" w:rsidRPr="00295D4E" w:rsidRDefault="001B6705" w:rsidP="001B6705">
            <w:pPr>
              <w:rPr>
                <w:rFonts w:ascii="Arial" w:hAnsi="Arial" w:cs="Arial"/>
                <w:b/>
              </w:rPr>
            </w:pPr>
            <w:r w:rsidRPr="00295D4E">
              <w:rPr>
                <w:rFonts w:ascii="Arial" w:hAnsi="Arial" w:cs="Arial"/>
                <w:b/>
              </w:rPr>
              <w:t>Academic Year</w:t>
            </w:r>
          </w:p>
        </w:tc>
        <w:tc>
          <w:tcPr>
            <w:tcW w:w="1276" w:type="dxa"/>
            <w:tcMar>
              <w:top w:w="57" w:type="dxa"/>
              <w:bottom w:w="57" w:type="dxa"/>
            </w:tcMar>
          </w:tcPr>
          <w:p w:rsidR="001B6705" w:rsidRPr="00295D4E" w:rsidRDefault="001B6705" w:rsidP="001B6705">
            <w:pPr>
              <w:rPr>
                <w:rFonts w:ascii="Arial" w:hAnsi="Arial" w:cs="Arial"/>
              </w:rPr>
            </w:pPr>
            <w:r w:rsidRPr="00295D4E">
              <w:rPr>
                <w:rFonts w:ascii="Arial" w:hAnsi="Arial" w:cs="Arial"/>
              </w:rPr>
              <w:t>201</w:t>
            </w:r>
            <w:r>
              <w:rPr>
                <w:rFonts w:ascii="Arial" w:hAnsi="Arial" w:cs="Arial"/>
              </w:rPr>
              <w:t>7/18</w:t>
            </w:r>
          </w:p>
        </w:tc>
        <w:tc>
          <w:tcPr>
            <w:tcW w:w="3632" w:type="dxa"/>
          </w:tcPr>
          <w:p w:rsidR="001B6705" w:rsidRPr="00295D4E" w:rsidRDefault="001B6705" w:rsidP="001B6705">
            <w:pPr>
              <w:rPr>
                <w:rFonts w:ascii="Arial" w:hAnsi="Arial" w:cs="Arial"/>
                <w:highlight w:val="yellow"/>
              </w:rPr>
            </w:pPr>
            <w:r w:rsidRPr="00295D4E">
              <w:rPr>
                <w:rFonts w:ascii="Arial" w:hAnsi="Arial" w:cs="Arial"/>
                <w:b/>
              </w:rPr>
              <w:t>Total PP budget</w:t>
            </w:r>
          </w:p>
        </w:tc>
        <w:tc>
          <w:tcPr>
            <w:tcW w:w="1471" w:type="dxa"/>
            <w:shd w:val="clear" w:color="auto" w:fill="auto"/>
          </w:tcPr>
          <w:p w:rsidR="001B6705" w:rsidRPr="00295D4E" w:rsidRDefault="00752D50" w:rsidP="001B6705">
            <w:pPr>
              <w:rPr>
                <w:rFonts w:ascii="Arial" w:hAnsi="Arial" w:cs="Arial"/>
                <w:highlight w:val="yellow"/>
              </w:rPr>
            </w:pPr>
            <w:r w:rsidRPr="00752D50">
              <w:rPr>
                <w:rFonts w:ascii="Arial" w:hAnsi="Arial" w:cs="Arial"/>
              </w:rPr>
              <w:t>£231091</w:t>
            </w:r>
          </w:p>
        </w:tc>
        <w:tc>
          <w:tcPr>
            <w:tcW w:w="4819" w:type="dxa"/>
          </w:tcPr>
          <w:p w:rsidR="001B6705" w:rsidRPr="00295D4E" w:rsidRDefault="001B6705" w:rsidP="001B6705">
            <w:pPr>
              <w:rPr>
                <w:rFonts w:ascii="Arial" w:hAnsi="Arial" w:cs="Arial"/>
              </w:rPr>
            </w:pPr>
            <w:r w:rsidRPr="00295D4E">
              <w:rPr>
                <w:rFonts w:ascii="Arial" w:hAnsi="Arial" w:cs="Arial"/>
                <w:b/>
              </w:rPr>
              <w:t>Date of most recent PP Review</w:t>
            </w:r>
          </w:p>
        </w:tc>
        <w:tc>
          <w:tcPr>
            <w:tcW w:w="1559" w:type="dxa"/>
          </w:tcPr>
          <w:p w:rsidR="001B6705" w:rsidRPr="00295D4E" w:rsidRDefault="0040725A" w:rsidP="001B6705">
            <w:pPr>
              <w:rPr>
                <w:rFonts w:ascii="Arial" w:hAnsi="Arial" w:cs="Arial"/>
              </w:rPr>
            </w:pPr>
            <w:r>
              <w:rPr>
                <w:rFonts w:ascii="Arial" w:hAnsi="Arial" w:cs="Arial"/>
              </w:rPr>
              <w:t>N/A</w:t>
            </w:r>
          </w:p>
        </w:tc>
      </w:tr>
      <w:tr w:rsidR="001B6705" w:rsidRPr="00295D4E" w:rsidTr="001B6705">
        <w:tc>
          <w:tcPr>
            <w:tcW w:w="2660" w:type="dxa"/>
            <w:tcMar>
              <w:top w:w="57" w:type="dxa"/>
              <w:bottom w:w="57" w:type="dxa"/>
            </w:tcMar>
          </w:tcPr>
          <w:p w:rsidR="001B6705" w:rsidRPr="00295D4E" w:rsidRDefault="001B6705" w:rsidP="001B6705">
            <w:pPr>
              <w:rPr>
                <w:rFonts w:ascii="Arial" w:hAnsi="Arial" w:cs="Arial"/>
              </w:rPr>
            </w:pPr>
            <w:r w:rsidRPr="00295D4E">
              <w:rPr>
                <w:rFonts w:ascii="Arial" w:hAnsi="Arial" w:cs="Arial"/>
                <w:b/>
              </w:rPr>
              <w:t>Total number of pupils</w:t>
            </w:r>
          </w:p>
        </w:tc>
        <w:tc>
          <w:tcPr>
            <w:tcW w:w="1276" w:type="dxa"/>
            <w:tcMar>
              <w:top w:w="57" w:type="dxa"/>
              <w:bottom w:w="57" w:type="dxa"/>
            </w:tcMar>
          </w:tcPr>
          <w:p w:rsidR="001B6705" w:rsidRPr="00295D4E" w:rsidRDefault="0040725A" w:rsidP="001B6705">
            <w:pPr>
              <w:rPr>
                <w:rFonts w:ascii="Arial" w:hAnsi="Arial" w:cs="Arial"/>
              </w:rPr>
            </w:pPr>
            <w:r>
              <w:rPr>
                <w:rFonts w:ascii="Arial" w:hAnsi="Arial" w:cs="Arial"/>
              </w:rPr>
              <w:t>759</w:t>
            </w:r>
          </w:p>
        </w:tc>
        <w:tc>
          <w:tcPr>
            <w:tcW w:w="3632" w:type="dxa"/>
          </w:tcPr>
          <w:p w:rsidR="001B6705" w:rsidRPr="00295D4E" w:rsidRDefault="001B6705" w:rsidP="001B6705">
            <w:pPr>
              <w:rPr>
                <w:rFonts w:ascii="Arial" w:hAnsi="Arial" w:cs="Arial"/>
              </w:rPr>
            </w:pPr>
            <w:r w:rsidRPr="00295D4E">
              <w:rPr>
                <w:rFonts w:ascii="Arial" w:hAnsi="Arial" w:cs="Arial"/>
                <w:b/>
              </w:rPr>
              <w:t>Number of pupils eligible for PP</w:t>
            </w:r>
          </w:p>
        </w:tc>
        <w:tc>
          <w:tcPr>
            <w:tcW w:w="1471" w:type="dxa"/>
          </w:tcPr>
          <w:p w:rsidR="001B6705" w:rsidRPr="00295D4E" w:rsidRDefault="0040725A" w:rsidP="001B6705">
            <w:pPr>
              <w:rPr>
                <w:rFonts w:ascii="Arial" w:hAnsi="Arial" w:cs="Arial"/>
              </w:rPr>
            </w:pPr>
            <w:r>
              <w:rPr>
                <w:rFonts w:ascii="Arial" w:hAnsi="Arial" w:cs="Arial"/>
              </w:rPr>
              <w:t>242</w:t>
            </w:r>
          </w:p>
        </w:tc>
        <w:tc>
          <w:tcPr>
            <w:tcW w:w="4819" w:type="dxa"/>
          </w:tcPr>
          <w:p w:rsidR="001B6705" w:rsidRPr="00295D4E" w:rsidRDefault="001B6705" w:rsidP="001B6705">
            <w:pPr>
              <w:rPr>
                <w:rFonts w:ascii="Arial" w:hAnsi="Arial" w:cs="Arial"/>
              </w:rPr>
            </w:pPr>
            <w:r w:rsidRPr="00295D4E">
              <w:rPr>
                <w:rFonts w:ascii="Arial" w:hAnsi="Arial" w:cs="Arial"/>
                <w:b/>
              </w:rPr>
              <w:t>Date for next internal review of this strategy</w:t>
            </w:r>
          </w:p>
        </w:tc>
        <w:tc>
          <w:tcPr>
            <w:tcW w:w="1559" w:type="dxa"/>
          </w:tcPr>
          <w:p w:rsidR="001B6705" w:rsidRPr="00295D4E" w:rsidRDefault="0040725A" w:rsidP="001B6705">
            <w:pPr>
              <w:rPr>
                <w:rFonts w:ascii="Arial" w:hAnsi="Arial" w:cs="Arial"/>
              </w:rPr>
            </w:pPr>
            <w:r>
              <w:rPr>
                <w:rFonts w:ascii="Arial" w:hAnsi="Arial" w:cs="Arial"/>
              </w:rPr>
              <w:t>April 2018</w:t>
            </w:r>
          </w:p>
        </w:tc>
      </w:tr>
      <w:tr w:rsidR="001B6705" w:rsidRPr="00295D4E" w:rsidTr="00BF6B50">
        <w:tc>
          <w:tcPr>
            <w:tcW w:w="2660" w:type="dxa"/>
            <w:tcMar>
              <w:top w:w="57" w:type="dxa"/>
              <w:bottom w:w="57" w:type="dxa"/>
            </w:tcMar>
          </w:tcPr>
          <w:p w:rsidR="001B6705" w:rsidRPr="00295D4E" w:rsidRDefault="001B6705" w:rsidP="001B6705">
            <w:pPr>
              <w:rPr>
                <w:rFonts w:ascii="Arial" w:hAnsi="Arial" w:cs="Arial"/>
                <w:b/>
              </w:rPr>
            </w:pPr>
            <w:r w:rsidRPr="00295D4E">
              <w:rPr>
                <w:rFonts w:ascii="Arial" w:hAnsi="Arial" w:cs="Arial"/>
                <w:b/>
              </w:rPr>
              <w:t xml:space="preserve">Total number of </w:t>
            </w:r>
            <w:r>
              <w:rPr>
                <w:rFonts w:ascii="Arial" w:hAnsi="Arial" w:cs="Arial"/>
                <w:b/>
              </w:rPr>
              <w:t xml:space="preserve">LAC </w:t>
            </w:r>
            <w:r w:rsidRPr="00295D4E">
              <w:rPr>
                <w:rFonts w:ascii="Arial" w:hAnsi="Arial" w:cs="Arial"/>
                <w:b/>
              </w:rPr>
              <w:t>pupils</w:t>
            </w:r>
          </w:p>
        </w:tc>
        <w:tc>
          <w:tcPr>
            <w:tcW w:w="1276" w:type="dxa"/>
            <w:tcMar>
              <w:top w:w="57" w:type="dxa"/>
              <w:bottom w:w="57" w:type="dxa"/>
            </w:tcMar>
          </w:tcPr>
          <w:p w:rsidR="001B6705" w:rsidRPr="00295D4E" w:rsidRDefault="0040725A" w:rsidP="001B6705">
            <w:pPr>
              <w:rPr>
                <w:rFonts w:ascii="Arial" w:hAnsi="Arial" w:cs="Arial"/>
              </w:rPr>
            </w:pPr>
            <w:r>
              <w:rPr>
                <w:rFonts w:ascii="Arial" w:hAnsi="Arial" w:cs="Arial"/>
              </w:rPr>
              <w:t>6</w:t>
            </w:r>
          </w:p>
        </w:tc>
        <w:tc>
          <w:tcPr>
            <w:tcW w:w="3632" w:type="dxa"/>
          </w:tcPr>
          <w:p w:rsidR="001B6705" w:rsidRPr="00295D4E" w:rsidRDefault="00910470" w:rsidP="001B6705">
            <w:pPr>
              <w:rPr>
                <w:rFonts w:ascii="Arial" w:hAnsi="Arial" w:cs="Arial"/>
                <w:b/>
              </w:rPr>
            </w:pPr>
            <w:r>
              <w:rPr>
                <w:rFonts w:ascii="Arial" w:hAnsi="Arial" w:cs="Arial"/>
                <w:b/>
              </w:rPr>
              <w:t>Link governor for PP</w:t>
            </w:r>
          </w:p>
        </w:tc>
        <w:tc>
          <w:tcPr>
            <w:tcW w:w="1471" w:type="dxa"/>
            <w:shd w:val="clear" w:color="auto" w:fill="FFFFFF" w:themeFill="background1"/>
          </w:tcPr>
          <w:p w:rsidR="001B6705" w:rsidRDefault="00BF6B50" w:rsidP="001B6705">
            <w:pPr>
              <w:rPr>
                <w:rFonts w:ascii="Arial" w:hAnsi="Arial" w:cs="Arial"/>
              </w:rPr>
            </w:pPr>
            <w:r>
              <w:rPr>
                <w:rFonts w:ascii="Arial" w:hAnsi="Arial" w:cs="Arial"/>
              </w:rPr>
              <w:t>Stephen</w:t>
            </w:r>
          </w:p>
          <w:p w:rsidR="00BF6B50" w:rsidRPr="00295D4E" w:rsidRDefault="00BF6B50" w:rsidP="001B6705">
            <w:pPr>
              <w:rPr>
                <w:rFonts w:ascii="Arial" w:hAnsi="Arial" w:cs="Arial"/>
              </w:rPr>
            </w:pPr>
            <w:r>
              <w:rPr>
                <w:rFonts w:ascii="Arial" w:hAnsi="Arial" w:cs="Arial"/>
              </w:rPr>
              <w:t>Sweeting</w:t>
            </w:r>
          </w:p>
        </w:tc>
        <w:tc>
          <w:tcPr>
            <w:tcW w:w="4819" w:type="dxa"/>
          </w:tcPr>
          <w:p w:rsidR="001B6705" w:rsidRPr="00295D4E" w:rsidRDefault="00910470" w:rsidP="001B6705">
            <w:pPr>
              <w:rPr>
                <w:rFonts w:ascii="Arial" w:hAnsi="Arial" w:cs="Arial"/>
                <w:b/>
              </w:rPr>
            </w:pPr>
            <w:r>
              <w:rPr>
                <w:rFonts w:ascii="Arial" w:hAnsi="Arial" w:cs="Arial"/>
                <w:b/>
              </w:rPr>
              <w:t>Lead teacher for PP</w:t>
            </w:r>
          </w:p>
        </w:tc>
        <w:tc>
          <w:tcPr>
            <w:tcW w:w="1559" w:type="dxa"/>
          </w:tcPr>
          <w:p w:rsidR="001B6705" w:rsidRPr="00295D4E" w:rsidRDefault="0040725A" w:rsidP="001B6705">
            <w:pPr>
              <w:rPr>
                <w:rFonts w:ascii="Arial" w:hAnsi="Arial" w:cs="Arial"/>
              </w:rPr>
            </w:pPr>
            <w:r>
              <w:rPr>
                <w:rFonts w:ascii="Arial" w:hAnsi="Arial" w:cs="Arial"/>
              </w:rPr>
              <w:t>Kevin Dyke</w:t>
            </w:r>
          </w:p>
        </w:tc>
      </w:tr>
    </w:tbl>
    <w:p w:rsidR="002E39AD" w:rsidRPr="00B24312" w:rsidRDefault="002E39AD" w:rsidP="003E7A2C">
      <w:pPr>
        <w:tabs>
          <w:tab w:val="center" w:pos="1350"/>
        </w:tabs>
        <w:rPr>
          <w:rFonts w:ascii="Calibri" w:hAnsi="Calibri"/>
        </w:rPr>
      </w:pPr>
    </w:p>
    <w:tbl>
      <w:tblPr>
        <w:tblpPr w:leftFromText="180" w:rightFromText="180" w:vertAnchor="text" w:horzAnchor="page" w:tblpX="1146" w:tblpY="48"/>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5"/>
        <w:gridCol w:w="2043"/>
        <w:gridCol w:w="2160"/>
        <w:gridCol w:w="5589"/>
      </w:tblGrid>
      <w:tr w:rsidR="001B6705" w:rsidRPr="00295D4E" w:rsidTr="001B6705">
        <w:tc>
          <w:tcPr>
            <w:tcW w:w="15417" w:type="dxa"/>
            <w:gridSpan w:val="4"/>
            <w:shd w:val="clear" w:color="auto" w:fill="CFDCE3"/>
            <w:tcMar>
              <w:top w:w="57" w:type="dxa"/>
              <w:bottom w:w="57" w:type="dxa"/>
            </w:tcMar>
          </w:tcPr>
          <w:p w:rsidR="001B6705" w:rsidRPr="00295D4E" w:rsidRDefault="001B6705" w:rsidP="001B6705">
            <w:pPr>
              <w:pStyle w:val="ListParagraph"/>
              <w:numPr>
                <w:ilvl w:val="0"/>
                <w:numId w:val="1"/>
              </w:numPr>
              <w:ind w:left="426" w:hanging="284"/>
              <w:rPr>
                <w:rFonts w:ascii="Arial" w:hAnsi="Arial" w:cs="Arial"/>
                <w:b/>
              </w:rPr>
            </w:pPr>
            <w:r w:rsidRPr="00295D4E">
              <w:rPr>
                <w:rFonts w:ascii="Arial" w:hAnsi="Arial" w:cs="Arial"/>
                <w:b/>
              </w:rPr>
              <w:t xml:space="preserve">Current attainment </w:t>
            </w:r>
            <w:r>
              <w:rPr>
                <w:rFonts w:ascii="Arial" w:hAnsi="Arial" w:cs="Arial"/>
                <w:b/>
              </w:rPr>
              <w:t>(add performance measures)</w:t>
            </w:r>
          </w:p>
        </w:tc>
      </w:tr>
      <w:tr w:rsidR="001B6705" w:rsidRPr="00295D4E" w:rsidTr="001B6705">
        <w:tc>
          <w:tcPr>
            <w:tcW w:w="5625" w:type="dxa"/>
          </w:tcPr>
          <w:p w:rsidR="001B6705" w:rsidRPr="00DD680C" w:rsidRDefault="0040725A" w:rsidP="001B6705">
            <w:pPr>
              <w:pStyle w:val="ListParagraph"/>
              <w:rPr>
                <w:rFonts w:ascii="Arial" w:hAnsi="Arial" w:cs="Arial"/>
                <w:sz w:val="16"/>
                <w:szCs w:val="16"/>
              </w:rPr>
            </w:pPr>
            <w:r w:rsidRPr="00DD680C">
              <w:rPr>
                <w:rFonts w:ascii="Arial" w:hAnsi="Arial" w:cs="Arial"/>
                <w:sz w:val="16"/>
                <w:szCs w:val="16"/>
              </w:rPr>
              <w:t>Year 11 Exam Results Summer 2017</w:t>
            </w:r>
          </w:p>
        </w:tc>
        <w:tc>
          <w:tcPr>
            <w:tcW w:w="2043" w:type="dxa"/>
          </w:tcPr>
          <w:p w:rsidR="001B6705" w:rsidRPr="00DD680C" w:rsidRDefault="001B6705" w:rsidP="001B6705">
            <w:pPr>
              <w:pStyle w:val="ListParagraph"/>
              <w:rPr>
                <w:rFonts w:ascii="Arial" w:hAnsi="Arial" w:cs="Arial"/>
                <w:i/>
                <w:sz w:val="16"/>
                <w:szCs w:val="16"/>
              </w:rPr>
            </w:pPr>
            <w:r w:rsidRPr="00DD680C">
              <w:rPr>
                <w:rFonts w:ascii="Arial" w:hAnsi="Arial" w:cs="Arial"/>
                <w:i/>
                <w:sz w:val="16"/>
                <w:szCs w:val="16"/>
              </w:rPr>
              <w:t>All pupils</w:t>
            </w:r>
          </w:p>
        </w:tc>
        <w:tc>
          <w:tcPr>
            <w:tcW w:w="2160" w:type="dxa"/>
            <w:shd w:val="clear" w:color="auto" w:fill="FFFFFF"/>
            <w:tcMar>
              <w:top w:w="57" w:type="dxa"/>
              <w:bottom w:w="57" w:type="dxa"/>
            </w:tcMar>
            <w:vAlign w:val="center"/>
          </w:tcPr>
          <w:p w:rsidR="001B6705" w:rsidRPr="00DD680C" w:rsidRDefault="001B6705" w:rsidP="001B6705">
            <w:pPr>
              <w:jc w:val="center"/>
              <w:rPr>
                <w:rFonts w:ascii="Arial" w:hAnsi="Arial" w:cs="Arial"/>
                <w:i/>
                <w:sz w:val="16"/>
                <w:szCs w:val="16"/>
              </w:rPr>
            </w:pPr>
            <w:r w:rsidRPr="00DD680C">
              <w:rPr>
                <w:rFonts w:ascii="Arial" w:hAnsi="Arial" w:cs="Arial"/>
                <w:i/>
                <w:sz w:val="16"/>
                <w:szCs w:val="16"/>
              </w:rPr>
              <w:t>Pupils eligible for PP (your academy)</w:t>
            </w:r>
          </w:p>
        </w:tc>
        <w:tc>
          <w:tcPr>
            <w:tcW w:w="5589" w:type="dxa"/>
            <w:shd w:val="clear" w:color="auto" w:fill="FFFFFF"/>
            <w:tcMar>
              <w:top w:w="57" w:type="dxa"/>
              <w:bottom w:w="57" w:type="dxa"/>
            </w:tcMar>
            <w:vAlign w:val="center"/>
          </w:tcPr>
          <w:p w:rsidR="001B6705" w:rsidRPr="00DD680C" w:rsidRDefault="001B6705" w:rsidP="001B6705">
            <w:pPr>
              <w:jc w:val="center"/>
              <w:rPr>
                <w:rFonts w:ascii="Arial" w:hAnsi="Arial" w:cs="Arial"/>
                <w:i/>
                <w:sz w:val="16"/>
                <w:szCs w:val="16"/>
              </w:rPr>
            </w:pPr>
            <w:r w:rsidRPr="00DD680C">
              <w:rPr>
                <w:rFonts w:ascii="Arial" w:hAnsi="Arial" w:cs="Arial"/>
                <w:i/>
                <w:sz w:val="16"/>
                <w:szCs w:val="16"/>
              </w:rPr>
              <w:t xml:space="preserve">Pupils not eligible for PP (national average) </w:t>
            </w:r>
          </w:p>
        </w:tc>
      </w:tr>
      <w:tr w:rsidR="001B6705" w:rsidRPr="00295D4E" w:rsidTr="001B6705">
        <w:tc>
          <w:tcPr>
            <w:tcW w:w="5625" w:type="dxa"/>
            <w:vAlign w:val="bottom"/>
          </w:tcPr>
          <w:p w:rsidR="001B6705" w:rsidRPr="00DD680C" w:rsidRDefault="00911F97" w:rsidP="001B6705">
            <w:pPr>
              <w:spacing w:line="276" w:lineRule="auto"/>
              <w:ind w:right="-23"/>
              <w:rPr>
                <w:rFonts w:ascii="Arial" w:hAnsi="Arial" w:cs="Arial"/>
                <w:b/>
                <w:sz w:val="16"/>
                <w:szCs w:val="16"/>
              </w:rPr>
            </w:pPr>
            <w:r w:rsidRPr="00DD680C">
              <w:rPr>
                <w:rFonts w:ascii="Arial" w:hAnsi="Arial" w:cs="Arial"/>
                <w:b/>
                <w:sz w:val="16"/>
                <w:szCs w:val="16"/>
              </w:rPr>
              <w:t>Key Stage 2 Average Point Score</w:t>
            </w:r>
          </w:p>
        </w:tc>
        <w:tc>
          <w:tcPr>
            <w:tcW w:w="2043" w:type="dxa"/>
            <w:vAlign w:val="bottom"/>
          </w:tcPr>
          <w:p w:rsidR="001B6705" w:rsidRPr="00DD680C" w:rsidRDefault="00911F97" w:rsidP="001B6705">
            <w:pPr>
              <w:spacing w:line="276" w:lineRule="auto"/>
              <w:ind w:right="-23"/>
              <w:rPr>
                <w:rFonts w:ascii="Arial" w:hAnsi="Arial" w:cs="Arial"/>
                <w:sz w:val="16"/>
                <w:szCs w:val="16"/>
              </w:rPr>
            </w:pPr>
            <w:r w:rsidRPr="00DD680C">
              <w:rPr>
                <w:rFonts w:ascii="Arial" w:hAnsi="Arial" w:cs="Arial"/>
                <w:sz w:val="16"/>
                <w:szCs w:val="16"/>
              </w:rPr>
              <w:t>26.4</w:t>
            </w:r>
          </w:p>
        </w:tc>
        <w:tc>
          <w:tcPr>
            <w:tcW w:w="2160" w:type="dxa"/>
            <w:tcMar>
              <w:top w:w="57" w:type="dxa"/>
              <w:bottom w:w="57" w:type="dxa"/>
            </w:tcMar>
            <w:vAlign w:val="center"/>
          </w:tcPr>
          <w:p w:rsidR="001B6705" w:rsidRPr="00DD680C" w:rsidRDefault="00911F97" w:rsidP="001B6705">
            <w:pPr>
              <w:ind w:left="187"/>
              <w:jc w:val="center"/>
              <w:rPr>
                <w:rFonts w:ascii="Arial" w:hAnsi="Arial" w:cs="Arial"/>
                <w:sz w:val="16"/>
                <w:szCs w:val="16"/>
              </w:rPr>
            </w:pPr>
            <w:r w:rsidRPr="00DD680C">
              <w:rPr>
                <w:rFonts w:ascii="Arial" w:hAnsi="Arial" w:cs="Arial"/>
                <w:sz w:val="16"/>
                <w:szCs w:val="16"/>
              </w:rPr>
              <w:t>25.5</w:t>
            </w:r>
          </w:p>
        </w:tc>
        <w:tc>
          <w:tcPr>
            <w:tcW w:w="5589" w:type="dxa"/>
            <w:shd w:val="clear" w:color="auto" w:fill="F2F2F2"/>
            <w:tcMar>
              <w:top w:w="57" w:type="dxa"/>
              <w:bottom w:w="57" w:type="dxa"/>
            </w:tcMar>
          </w:tcPr>
          <w:p w:rsidR="001B6705" w:rsidRPr="00DD680C" w:rsidRDefault="00911F97" w:rsidP="001B6705">
            <w:pPr>
              <w:jc w:val="center"/>
              <w:rPr>
                <w:rFonts w:ascii="Arial" w:hAnsi="Arial" w:cs="Arial"/>
                <w:sz w:val="16"/>
                <w:szCs w:val="16"/>
              </w:rPr>
            </w:pPr>
            <w:r w:rsidRPr="00DD680C">
              <w:rPr>
                <w:rFonts w:ascii="Arial" w:hAnsi="Arial" w:cs="Arial"/>
                <w:sz w:val="16"/>
                <w:szCs w:val="16"/>
              </w:rPr>
              <w:t>27.2</w:t>
            </w:r>
          </w:p>
        </w:tc>
      </w:tr>
      <w:tr w:rsidR="001B6705" w:rsidRPr="00295D4E" w:rsidTr="001B6705">
        <w:tc>
          <w:tcPr>
            <w:tcW w:w="5625" w:type="dxa"/>
            <w:vAlign w:val="bottom"/>
          </w:tcPr>
          <w:p w:rsidR="001B6705" w:rsidRPr="00DD680C" w:rsidRDefault="00911F97" w:rsidP="001B6705">
            <w:pPr>
              <w:spacing w:line="276" w:lineRule="auto"/>
              <w:ind w:right="-23"/>
              <w:rPr>
                <w:rFonts w:ascii="Arial" w:hAnsi="Arial" w:cs="Arial"/>
                <w:b/>
                <w:sz w:val="16"/>
                <w:szCs w:val="16"/>
              </w:rPr>
            </w:pPr>
            <w:r w:rsidRPr="00DD680C">
              <w:rPr>
                <w:rFonts w:ascii="Arial" w:hAnsi="Arial" w:cs="Arial"/>
                <w:b/>
                <w:sz w:val="16"/>
                <w:szCs w:val="16"/>
              </w:rPr>
              <w:t>Progress 8</w:t>
            </w:r>
            <w:r w:rsidR="00F96FA9" w:rsidRPr="00DD680C">
              <w:rPr>
                <w:rFonts w:ascii="Arial" w:hAnsi="Arial" w:cs="Arial"/>
                <w:b/>
                <w:sz w:val="16"/>
                <w:szCs w:val="16"/>
              </w:rPr>
              <w:t xml:space="preserve"> Score</w:t>
            </w:r>
          </w:p>
        </w:tc>
        <w:tc>
          <w:tcPr>
            <w:tcW w:w="2043" w:type="dxa"/>
            <w:vAlign w:val="bottom"/>
          </w:tcPr>
          <w:p w:rsidR="001B6705" w:rsidRPr="00DD680C" w:rsidRDefault="00911F97" w:rsidP="001B6705">
            <w:pPr>
              <w:spacing w:line="276" w:lineRule="auto"/>
              <w:ind w:right="-23"/>
              <w:rPr>
                <w:rFonts w:ascii="Arial" w:hAnsi="Arial" w:cs="Arial"/>
                <w:sz w:val="16"/>
                <w:szCs w:val="16"/>
              </w:rPr>
            </w:pPr>
            <w:r w:rsidRPr="00DD680C">
              <w:rPr>
                <w:rFonts w:ascii="Arial" w:hAnsi="Arial" w:cs="Arial"/>
                <w:sz w:val="16"/>
                <w:szCs w:val="16"/>
              </w:rPr>
              <w:t>-0.12</w:t>
            </w:r>
          </w:p>
        </w:tc>
        <w:tc>
          <w:tcPr>
            <w:tcW w:w="2160" w:type="dxa"/>
            <w:tcMar>
              <w:top w:w="57" w:type="dxa"/>
              <w:bottom w:w="57" w:type="dxa"/>
            </w:tcMar>
            <w:vAlign w:val="center"/>
          </w:tcPr>
          <w:p w:rsidR="001B6705" w:rsidRPr="00DD680C" w:rsidRDefault="00911F97" w:rsidP="001B6705">
            <w:pPr>
              <w:ind w:left="187"/>
              <w:jc w:val="center"/>
              <w:rPr>
                <w:rFonts w:ascii="Arial" w:hAnsi="Arial" w:cs="Arial"/>
                <w:sz w:val="16"/>
                <w:szCs w:val="16"/>
              </w:rPr>
            </w:pPr>
            <w:r w:rsidRPr="00DD680C">
              <w:rPr>
                <w:rFonts w:ascii="Arial" w:hAnsi="Arial" w:cs="Arial"/>
                <w:sz w:val="16"/>
                <w:szCs w:val="16"/>
              </w:rPr>
              <w:t>-0.5</w:t>
            </w:r>
            <w:r w:rsidR="009025C7" w:rsidRPr="00DD680C">
              <w:rPr>
                <w:rFonts w:ascii="Arial" w:hAnsi="Arial" w:cs="Arial"/>
                <w:sz w:val="16"/>
                <w:szCs w:val="16"/>
              </w:rPr>
              <w:t>2</w:t>
            </w:r>
          </w:p>
        </w:tc>
        <w:tc>
          <w:tcPr>
            <w:tcW w:w="5589" w:type="dxa"/>
            <w:shd w:val="clear" w:color="auto" w:fill="F2F2F2"/>
            <w:tcMar>
              <w:top w:w="57" w:type="dxa"/>
              <w:bottom w:w="57" w:type="dxa"/>
            </w:tcMar>
          </w:tcPr>
          <w:p w:rsidR="001B6705" w:rsidRPr="00DD680C" w:rsidRDefault="00911F97" w:rsidP="001B6705">
            <w:pPr>
              <w:jc w:val="center"/>
              <w:rPr>
                <w:rFonts w:ascii="Arial" w:hAnsi="Arial" w:cs="Arial"/>
                <w:bCs/>
                <w:sz w:val="16"/>
                <w:szCs w:val="16"/>
              </w:rPr>
            </w:pPr>
            <w:r w:rsidRPr="00DD680C">
              <w:rPr>
                <w:rFonts w:ascii="Arial" w:hAnsi="Arial" w:cs="Arial"/>
                <w:bCs/>
                <w:sz w:val="16"/>
                <w:szCs w:val="16"/>
              </w:rPr>
              <w:t>-0.03 state schools (all), -0.38 (PP), 0.10 (other)</w:t>
            </w:r>
          </w:p>
        </w:tc>
      </w:tr>
      <w:tr w:rsidR="001B6705" w:rsidRPr="00295D4E" w:rsidTr="001B6705">
        <w:trPr>
          <w:trHeight w:val="28"/>
        </w:trPr>
        <w:tc>
          <w:tcPr>
            <w:tcW w:w="5625" w:type="dxa"/>
            <w:vAlign w:val="bottom"/>
          </w:tcPr>
          <w:p w:rsidR="001B6705" w:rsidRPr="00DD680C" w:rsidRDefault="00911F97" w:rsidP="001B6705">
            <w:pPr>
              <w:spacing w:line="276" w:lineRule="auto"/>
              <w:ind w:right="-23"/>
              <w:rPr>
                <w:rFonts w:ascii="Arial" w:hAnsi="Arial" w:cs="Arial"/>
                <w:b/>
                <w:bCs/>
                <w:sz w:val="16"/>
                <w:szCs w:val="16"/>
              </w:rPr>
            </w:pPr>
            <w:r w:rsidRPr="00DD680C">
              <w:rPr>
                <w:rFonts w:ascii="Arial" w:hAnsi="Arial" w:cs="Arial"/>
                <w:b/>
                <w:bCs/>
                <w:sz w:val="16"/>
                <w:szCs w:val="16"/>
              </w:rPr>
              <w:t xml:space="preserve">Progress 8 </w:t>
            </w:r>
            <w:r w:rsidR="00F96FA9" w:rsidRPr="00DD680C">
              <w:rPr>
                <w:rFonts w:ascii="Arial" w:hAnsi="Arial" w:cs="Arial"/>
                <w:b/>
                <w:bCs/>
                <w:sz w:val="16"/>
                <w:szCs w:val="16"/>
              </w:rPr>
              <w:t xml:space="preserve">Score </w:t>
            </w:r>
            <w:r w:rsidRPr="00DD680C">
              <w:rPr>
                <w:rFonts w:ascii="Arial" w:hAnsi="Arial" w:cs="Arial"/>
                <w:b/>
                <w:bCs/>
                <w:sz w:val="16"/>
                <w:szCs w:val="16"/>
              </w:rPr>
              <w:t>English</w:t>
            </w:r>
            <w:r w:rsidR="00F96FA9" w:rsidRPr="00DD680C">
              <w:rPr>
                <w:rFonts w:ascii="Arial" w:hAnsi="Arial" w:cs="Arial"/>
                <w:b/>
                <w:bCs/>
                <w:sz w:val="16"/>
                <w:szCs w:val="16"/>
              </w:rPr>
              <w:t xml:space="preserve"> Bucket</w:t>
            </w:r>
          </w:p>
        </w:tc>
        <w:tc>
          <w:tcPr>
            <w:tcW w:w="2043" w:type="dxa"/>
            <w:vAlign w:val="bottom"/>
          </w:tcPr>
          <w:p w:rsidR="001B6705" w:rsidRPr="00DD680C" w:rsidRDefault="00911F97" w:rsidP="001B6705">
            <w:pPr>
              <w:spacing w:line="276" w:lineRule="auto"/>
              <w:ind w:right="-23"/>
              <w:rPr>
                <w:rFonts w:ascii="Arial" w:hAnsi="Arial" w:cs="Arial"/>
                <w:bCs/>
                <w:sz w:val="16"/>
                <w:szCs w:val="16"/>
              </w:rPr>
            </w:pPr>
            <w:r w:rsidRPr="00DD680C">
              <w:rPr>
                <w:rFonts w:ascii="Arial" w:hAnsi="Arial" w:cs="Arial"/>
                <w:bCs/>
                <w:sz w:val="16"/>
                <w:szCs w:val="16"/>
              </w:rPr>
              <w:t>0.07</w:t>
            </w:r>
          </w:p>
        </w:tc>
        <w:tc>
          <w:tcPr>
            <w:tcW w:w="2160" w:type="dxa"/>
            <w:tcMar>
              <w:top w:w="57" w:type="dxa"/>
              <w:bottom w:w="57" w:type="dxa"/>
            </w:tcMar>
            <w:vAlign w:val="center"/>
          </w:tcPr>
          <w:p w:rsidR="001B6705" w:rsidRPr="00DD680C" w:rsidRDefault="00911F97" w:rsidP="001B6705">
            <w:pPr>
              <w:ind w:left="187"/>
              <w:jc w:val="center"/>
              <w:rPr>
                <w:rFonts w:ascii="Arial" w:hAnsi="Arial" w:cs="Arial"/>
                <w:sz w:val="16"/>
                <w:szCs w:val="16"/>
              </w:rPr>
            </w:pPr>
            <w:r w:rsidRPr="00DD680C">
              <w:rPr>
                <w:rFonts w:ascii="Arial" w:hAnsi="Arial" w:cs="Arial"/>
                <w:sz w:val="16"/>
                <w:szCs w:val="16"/>
              </w:rPr>
              <w:t>-0.21</w:t>
            </w:r>
          </w:p>
        </w:tc>
        <w:tc>
          <w:tcPr>
            <w:tcW w:w="5589" w:type="dxa"/>
            <w:shd w:val="clear" w:color="auto" w:fill="F2F2F2"/>
            <w:tcMar>
              <w:top w:w="57" w:type="dxa"/>
              <w:bottom w:w="57" w:type="dxa"/>
            </w:tcMar>
          </w:tcPr>
          <w:p w:rsidR="001B6705" w:rsidRPr="00DD680C" w:rsidRDefault="00911F97" w:rsidP="001B6705">
            <w:pPr>
              <w:jc w:val="center"/>
              <w:rPr>
                <w:rFonts w:ascii="Arial" w:hAnsi="Arial" w:cs="Arial"/>
                <w:bCs/>
                <w:sz w:val="16"/>
                <w:szCs w:val="16"/>
              </w:rPr>
            </w:pPr>
            <w:r w:rsidRPr="00DD680C">
              <w:rPr>
                <w:rFonts w:ascii="Arial" w:hAnsi="Arial" w:cs="Arial"/>
                <w:bCs/>
                <w:sz w:val="16"/>
                <w:szCs w:val="16"/>
              </w:rPr>
              <w:t>0.07</w:t>
            </w:r>
          </w:p>
        </w:tc>
      </w:tr>
      <w:tr w:rsidR="001B6705" w:rsidRPr="00295D4E" w:rsidTr="001B6705">
        <w:tc>
          <w:tcPr>
            <w:tcW w:w="5625" w:type="dxa"/>
            <w:vAlign w:val="bottom"/>
          </w:tcPr>
          <w:p w:rsidR="001B6705" w:rsidRPr="00DD680C" w:rsidRDefault="00911F97" w:rsidP="001B6705">
            <w:pPr>
              <w:spacing w:line="276" w:lineRule="auto"/>
              <w:ind w:right="-23"/>
              <w:rPr>
                <w:rFonts w:ascii="Arial" w:hAnsi="Arial" w:cs="Arial"/>
                <w:b/>
                <w:bCs/>
                <w:sz w:val="16"/>
                <w:szCs w:val="16"/>
              </w:rPr>
            </w:pPr>
            <w:r w:rsidRPr="00DD680C">
              <w:rPr>
                <w:rFonts w:ascii="Arial" w:hAnsi="Arial" w:cs="Arial"/>
                <w:b/>
                <w:bCs/>
                <w:sz w:val="16"/>
                <w:szCs w:val="16"/>
              </w:rPr>
              <w:t xml:space="preserve">Progress 8 </w:t>
            </w:r>
            <w:r w:rsidR="00F96FA9" w:rsidRPr="00DD680C">
              <w:rPr>
                <w:rFonts w:ascii="Arial" w:hAnsi="Arial" w:cs="Arial"/>
                <w:b/>
                <w:bCs/>
                <w:sz w:val="16"/>
                <w:szCs w:val="16"/>
              </w:rPr>
              <w:t xml:space="preserve">Score </w:t>
            </w:r>
            <w:proofErr w:type="spellStart"/>
            <w:r w:rsidRPr="00DD680C">
              <w:rPr>
                <w:rFonts w:ascii="Arial" w:hAnsi="Arial" w:cs="Arial"/>
                <w:b/>
                <w:bCs/>
                <w:sz w:val="16"/>
                <w:szCs w:val="16"/>
              </w:rPr>
              <w:t>Maths</w:t>
            </w:r>
            <w:proofErr w:type="spellEnd"/>
            <w:r w:rsidR="00F96FA9" w:rsidRPr="00DD680C">
              <w:rPr>
                <w:rFonts w:ascii="Arial" w:hAnsi="Arial" w:cs="Arial"/>
                <w:b/>
                <w:bCs/>
                <w:sz w:val="16"/>
                <w:szCs w:val="16"/>
              </w:rPr>
              <w:t xml:space="preserve"> Bucket</w:t>
            </w:r>
          </w:p>
        </w:tc>
        <w:tc>
          <w:tcPr>
            <w:tcW w:w="2043" w:type="dxa"/>
            <w:vAlign w:val="bottom"/>
          </w:tcPr>
          <w:p w:rsidR="001B6705" w:rsidRPr="00DD680C" w:rsidRDefault="00911F97" w:rsidP="001B6705">
            <w:pPr>
              <w:spacing w:line="276" w:lineRule="auto"/>
              <w:ind w:right="-23"/>
              <w:rPr>
                <w:rFonts w:ascii="Arial" w:hAnsi="Arial" w:cs="Arial"/>
                <w:bCs/>
                <w:sz w:val="16"/>
                <w:szCs w:val="16"/>
              </w:rPr>
            </w:pPr>
            <w:r w:rsidRPr="00DD680C">
              <w:rPr>
                <w:rFonts w:ascii="Arial" w:hAnsi="Arial" w:cs="Arial"/>
                <w:bCs/>
                <w:sz w:val="16"/>
                <w:szCs w:val="16"/>
              </w:rPr>
              <w:t>0.14</w:t>
            </w:r>
          </w:p>
        </w:tc>
        <w:tc>
          <w:tcPr>
            <w:tcW w:w="2160" w:type="dxa"/>
            <w:tcMar>
              <w:top w:w="57" w:type="dxa"/>
              <w:bottom w:w="57" w:type="dxa"/>
            </w:tcMar>
            <w:vAlign w:val="center"/>
          </w:tcPr>
          <w:p w:rsidR="001B6705" w:rsidRPr="00DD680C" w:rsidRDefault="00911F97" w:rsidP="001B6705">
            <w:pPr>
              <w:ind w:left="187"/>
              <w:jc w:val="center"/>
              <w:rPr>
                <w:rFonts w:ascii="Arial" w:hAnsi="Arial" w:cs="Arial"/>
                <w:sz w:val="16"/>
                <w:szCs w:val="16"/>
              </w:rPr>
            </w:pPr>
            <w:r w:rsidRPr="00DD680C">
              <w:rPr>
                <w:rFonts w:ascii="Arial" w:hAnsi="Arial" w:cs="Arial"/>
                <w:sz w:val="16"/>
                <w:szCs w:val="16"/>
              </w:rPr>
              <w:t>-0.30</w:t>
            </w:r>
          </w:p>
        </w:tc>
        <w:tc>
          <w:tcPr>
            <w:tcW w:w="5589" w:type="dxa"/>
            <w:shd w:val="clear" w:color="auto" w:fill="F2F2F2"/>
            <w:tcMar>
              <w:top w:w="57" w:type="dxa"/>
              <w:bottom w:w="57" w:type="dxa"/>
            </w:tcMar>
          </w:tcPr>
          <w:p w:rsidR="001B6705" w:rsidRPr="00DD680C" w:rsidRDefault="00911F97" w:rsidP="001B6705">
            <w:pPr>
              <w:jc w:val="center"/>
              <w:rPr>
                <w:rFonts w:ascii="Arial" w:hAnsi="Arial" w:cs="Arial"/>
                <w:bCs/>
                <w:sz w:val="16"/>
                <w:szCs w:val="16"/>
              </w:rPr>
            </w:pPr>
            <w:r w:rsidRPr="00DD680C">
              <w:rPr>
                <w:rFonts w:ascii="Arial" w:hAnsi="Arial" w:cs="Arial"/>
                <w:bCs/>
                <w:sz w:val="16"/>
                <w:szCs w:val="16"/>
              </w:rPr>
              <w:t>0.10</w:t>
            </w:r>
          </w:p>
        </w:tc>
      </w:tr>
      <w:tr w:rsidR="001B6705" w:rsidRPr="00295D4E" w:rsidTr="001B6705">
        <w:tc>
          <w:tcPr>
            <w:tcW w:w="5625" w:type="dxa"/>
            <w:vAlign w:val="bottom"/>
          </w:tcPr>
          <w:p w:rsidR="001B6705" w:rsidRPr="00DD680C" w:rsidRDefault="00911F97" w:rsidP="001B6705">
            <w:pPr>
              <w:spacing w:line="276" w:lineRule="auto"/>
              <w:ind w:right="-23"/>
              <w:rPr>
                <w:rFonts w:ascii="Arial" w:hAnsi="Arial" w:cs="Arial"/>
                <w:b/>
                <w:bCs/>
                <w:sz w:val="16"/>
                <w:szCs w:val="16"/>
              </w:rPr>
            </w:pPr>
            <w:r w:rsidRPr="00DD680C">
              <w:rPr>
                <w:rFonts w:ascii="Arial" w:hAnsi="Arial" w:cs="Arial"/>
                <w:b/>
                <w:bCs/>
                <w:sz w:val="16"/>
                <w:szCs w:val="16"/>
              </w:rPr>
              <w:t xml:space="preserve">Progress 8 </w:t>
            </w:r>
            <w:r w:rsidR="00F96FA9" w:rsidRPr="00DD680C">
              <w:rPr>
                <w:rFonts w:ascii="Arial" w:hAnsi="Arial" w:cs="Arial"/>
                <w:b/>
                <w:bCs/>
                <w:sz w:val="16"/>
                <w:szCs w:val="16"/>
              </w:rPr>
              <w:t xml:space="preserve">Score </w:t>
            </w:r>
            <w:proofErr w:type="spellStart"/>
            <w:r w:rsidRPr="00DD680C">
              <w:rPr>
                <w:rFonts w:ascii="Arial" w:hAnsi="Arial" w:cs="Arial"/>
                <w:b/>
                <w:bCs/>
                <w:sz w:val="16"/>
                <w:szCs w:val="16"/>
              </w:rPr>
              <w:t>Ebacc</w:t>
            </w:r>
            <w:proofErr w:type="spellEnd"/>
            <w:r w:rsidR="00F96FA9" w:rsidRPr="00DD680C">
              <w:rPr>
                <w:rFonts w:ascii="Arial" w:hAnsi="Arial" w:cs="Arial"/>
                <w:b/>
                <w:bCs/>
                <w:sz w:val="16"/>
                <w:szCs w:val="16"/>
              </w:rPr>
              <w:t xml:space="preserve"> Bucket</w:t>
            </w:r>
          </w:p>
        </w:tc>
        <w:tc>
          <w:tcPr>
            <w:tcW w:w="2043" w:type="dxa"/>
            <w:vAlign w:val="bottom"/>
          </w:tcPr>
          <w:p w:rsidR="001B6705" w:rsidRPr="00DD680C" w:rsidRDefault="00911F97" w:rsidP="001B6705">
            <w:pPr>
              <w:spacing w:line="276" w:lineRule="auto"/>
              <w:ind w:right="-23"/>
              <w:rPr>
                <w:rFonts w:ascii="Arial" w:hAnsi="Arial" w:cs="Arial"/>
                <w:bCs/>
                <w:sz w:val="16"/>
                <w:szCs w:val="16"/>
              </w:rPr>
            </w:pPr>
            <w:r w:rsidRPr="00DD680C">
              <w:rPr>
                <w:rFonts w:ascii="Arial" w:hAnsi="Arial" w:cs="Arial"/>
                <w:bCs/>
                <w:sz w:val="16"/>
                <w:szCs w:val="16"/>
              </w:rPr>
              <w:t>-0.36</w:t>
            </w:r>
          </w:p>
        </w:tc>
        <w:tc>
          <w:tcPr>
            <w:tcW w:w="2160" w:type="dxa"/>
            <w:tcMar>
              <w:top w:w="57" w:type="dxa"/>
              <w:bottom w:w="57" w:type="dxa"/>
            </w:tcMar>
            <w:vAlign w:val="center"/>
          </w:tcPr>
          <w:p w:rsidR="001B6705" w:rsidRPr="00DD680C" w:rsidRDefault="00911F97" w:rsidP="001B6705">
            <w:pPr>
              <w:ind w:left="187"/>
              <w:jc w:val="center"/>
              <w:rPr>
                <w:rFonts w:ascii="Arial" w:hAnsi="Arial" w:cs="Arial"/>
                <w:sz w:val="16"/>
                <w:szCs w:val="16"/>
              </w:rPr>
            </w:pPr>
            <w:r w:rsidRPr="00DD680C">
              <w:rPr>
                <w:rFonts w:ascii="Arial" w:hAnsi="Arial" w:cs="Arial"/>
                <w:sz w:val="16"/>
                <w:szCs w:val="16"/>
              </w:rPr>
              <w:t>-0.79</w:t>
            </w:r>
          </w:p>
        </w:tc>
        <w:tc>
          <w:tcPr>
            <w:tcW w:w="5589" w:type="dxa"/>
            <w:shd w:val="clear" w:color="auto" w:fill="F2F2F2"/>
            <w:tcMar>
              <w:top w:w="57" w:type="dxa"/>
              <w:bottom w:w="57" w:type="dxa"/>
            </w:tcMar>
          </w:tcPr>
          <w:p w:rsidR="001B6705" w:rsidRPr="00DD680C" w:rsidRDefault="00911F97" w:rsidP="001B6705">
            <w:pPr>
              <w:jc w:val="center"/>
              <w:rPr>
                <w:rFonts w:ascii="Arial" w:hAnsi="Arial" w:cs="Arial"/>
                <w:bCs/>
                <w:sz w:val="16"/>
                <w:szCs w:val="16"/>
              </w:rPr>
            </w:pPr>
            <w:r w:rsidRPr="00DD680C">
              <w:rPr>
                <w:rFonts w:ascii="Arial" w:hAnsi="Arial" w:cs="Arial"/>
                <w:bCs/>
                <w:sz w:val="16"/>
                <w:szCs w:val="16"/>
              </w:rPr>
              <w:t>0.14</w:t>
            </w:r>
          </w:p>
        </w:tc>
      </w:tr>
      <w:tr w:rsidR="001B6705" w:rsidRPr="00295D4E" w:rsidTr="001B6705">
        <w:tc>
          <w:tcPr>
            <w:tcW w:w="5625" w:type="dxa"/>
            <w:vAlign w:val="bottom"/>
          </w:tcPr>
          <w:p w:rsidR="001B6705" w:rsidRPr="00DD680C" w:rsidRDefault="00911F97" w:rsidP="001B6705">
            <w:pPr>
              <w:spacing w:line="276" w:lineRule="auto"/>
              <w:ind w:right="-23"/>
              <w:rPr>
                <w:rFonts w:ascii="Arial" w:hAnsi="Arial" w:cs="Arial"/>
                <w:b/>
                <w:bCs/>
                <w:sz w:val="16"/>
                <w:szCs w:val="16"/>
              </w:rPr>
            </w:pPr>
            <w:r w:rsidRPr="00DD680C">
              <w:rPr>
                <w:rFonts w:ascii="Arial" w:hAnsi="Arial" w:cs="Arial"/>
                <w:b/>
                <w:bCs/>
                <w:sz w:val="16"/>
                <w:szCs w:val="16"/>
              </w:rPr>
              <w:t xml:space="preserve">Progress </w:t>
            </w:r>
            <w:r w:rsidR="00F96FA9" w:rsidRPr="00DD680C">
              <w:rPr>
                <w:rFonts w:ascii="Arial" w:hAnsi="Arial" w:cs="Arial"/>
                <w:b/>
                <w:bCs/>
                <w:sz w:val="16"/>
                <w:szCs w:val="16"/>
              </w:rPr>
              <w:t xml:space="preserve">8 Score </w:t>
            </w:r>
            <w:r w:rsidRPr="00DD680C">
              <w:rPr>
                <w:rFonts w:ascii="Arial" w:hAnsi="Arial" w:cs="Arial"/>
                <w:b/>
                <w:bCs/>
                <w:sz w:val="16"/>
                <w:szCs w:val="16"/>
              </w:rPr>
              <w:t>Open</w:t>
            </w:r>
            <w:r w:rsidR="00F96FA9" w:rsidRPr="00DD680C">
              <w:rPr>
                <w:rFonts w:ascii="Arial" w:hAnsi="Arial" w:cs="Arial"/>
                <w:b/>
                <w:bCs/>
                <w:sz w:val="16"/>
                <w:szCs w:val="16"/>
              </w:rPr>
              <w:t xml:space="preserve"> Bucket</w:t>
            </w:r>
          </w:p>
        </w:tc>
        <w:tc>
          <w:tcPr>
            <w:tcW w:w="2043" w:type="dxa"/>
            <w:vAlign w:val="bottom"/>
          </w:tcPr>
          <w:p w:rsidR="001B6705" w:rsidRPr="00DD680C" w:rsidRDefault="00911F97" w:rsidP="001B6705">
            <w:pPr>
              <w:spacing w:line="276" w:lineRule="auto"/>
              <w:ind w:right="-23"/>
              <w:rPr>
                <w:rFonts w:ascii="Arial" w:hAnsi="Arial" w:cs="Arial"/>
                <w:bCs/>
                <w:sz w:val="16"/>
                <w:szCs w:val="16"/>
              </w:rPr>
            </w:pPr>
            <w:r w:rsidRPr="00DD680C">
              <w:rPr>
                <w:rFonts w:ascii="Arial" w:hAnsi="Arial" w:cs="Arial"/>
                <w:bCs/>
                <w:sz w:val="16"/>
                <w:szCs w:val="16"/>
              </w:rPr>
              <w:t>-0.20</w:t>
            </w:r>
          </w:p>
        </w:tc>
        <w:tc>
          <w:tcPr>
            <w:tcW w:w="2160" w:type="dxa"/>
            <w:tcMar>
              <w:top w:w="57" w:type="dxa"/>
              <w:bottom w:w="57" w:type="dxa"/>
            </w:tcMar>
            <w:vAlign w:val="center"/>
          </w:tcPr>
          <w:p w:rsidR="001B6705" w:rsidRPr="00DD680C" w:rsidRDefault="00911F97" w:rsidP="001B6705">
            <w:pPr>
              <w:ind w:left="187"/>
              <w:jc w:val="center"/>
              <w:rPr>
                <w:rFonts w:ascii="Arial" w:hAnsi="Arial" w:cs="Arial"/>
                <w:sz w:val="16"/>
                <w:szCs w:val="16"/>
              </w:rPr>
            </w:pPr>
            <w:r w:rsidRPr="00DD680C">
              <w:rPr>
                <w:rFonts w:ascii="Arial" w:hAnsi="Arial" w:cs="Arial"/>
                <w:sz w:val="16"/>
                <w:szCs w:val="16"/>
              </w:rPr>
              <w:t>-0.66</w:t>
            </w:r>
          </w:p>
        </w:tc>
        <w:tc>
          <w:tcPr>
            <w:tcW w:w="5589" w:type="dxa"/>
            <w:shd w:val="clear" w:color="auto" w:fill="F2F2F2"/>
            <w:tcMar>
              <w:top w:w="57" w:type="dxa"/>
              <w:bottom w:w="57" w:type="dxa"/>
            </w:tcMar>
          </w:tcPr>
          <w:p w:rsidR="001B6705" w:rsidRPr="00DD680C" w:rsidRDefault="00911F97" w:rsidP="001B6705">
            <w:pPr>
              <w:jc w:val="center"/>
              <w:rPr>
                <w:rFonts w:ascii="Arial" w:hAnsi="Arial" w:cs="Arial"/>
                <w:bCs/>
                <w:sz w:val="16"/>
                <w:szCs w:val="16"/>
              </w:rPr>
            </w:pPr>
            <w:r w:rsidRPr="00DD680C">
              <w:rPr>
                <w:rFonts w:ascii="Arial" w:hAnsi="Arial" w:cs="Arial"/>
                <w:bCs/>
                <w:sz w:val="16"/>
                <w:szCs w:val="16"/>
              </w:rPr>
              <w:t>0.09</w:t>
            </w:r>
          </w:p>
        </w:tc>
      </w:tr>
      <w:tr w:rsidR="001B6705" w:rsidRPr="00295D4E" w:rsidTr="001B6705">
        <w:tc>
          <w:tcPr>
            <w:tcW w:w="5625" w:type="dxa"/>
            <w:vAlign w:val="bottom"/>
          </w:tcPr>
          <w:p w:rsidR="001B6705" w:rsidRPr="00DD680C" w:rsidRDefault="00911F97" w:rsidP="001B6705">
            <w:pPr>
              <w:spacing w:line="276" w:lineRule="auto"/>
              <w:ind w:right="-23"/>
              <w:rPr>
                <w:rFonts w:ascii="Arial" w:hAnsi="Arial" w:cs="Arial"/>
                <w:b/>
                <w:bCs/>
                <w:sz w:val="16"/>
                <w:szCs w:val="16"/>
              </w:rPr>
            </w:pPr>
            <w:r w:rsidRPr="00DD680C">
              <w:rPr>
                <w:rFonts w:ascii="Arial" w:hAnsi="Arial" w:cs="Arial"/>
                <w:b/>
                <w:bCs/>
                <w:sz w:val="16"/>
                <w:szCs w:val="16"/>
              </w:rPr>
              <w:t xml:space="preserve">Basics Grade 4 (English and </w:t>
            </w:r>
            <w:proofErr w:type="spellStart"/>
            <w:r w:rsidRPr="00DD680C">
              <w:rPr>
                <w:rFonts w:ascii="Arial" w:hAnsi="Arial" w:cs="Arial"/>
                <w:b/>
                <w:bCs/>
                <w:sz w:val="16"/>
                <w:szCs w:val="16"/>
              </w:rPr>
              <w:t>Maths</w:t>
            </w:r>
            <w:proofErr w:type="spellEnd"/>
            <w:r w:rsidRPr="00DD680C">
              <w:rPr>
                <w:rFonts w:ascii="Arial" w:hAnsi="Arial" w:cs="Arial"/>
                <w:b/>
                <w:bCs/>
                <w:sz w:val="16"/>
                <w:szCs w:val="16"/>
              </w:rPr>
              <w:t xml:space="preserve"> at 4+)</w:t>
            </w:r>
          </w:p>
        </w:tc>
        <w:tc>
          <w:tcPr>
            <w:tcW w:w="2043" w:type="dxa"/>
            <w:vAlign w:val="bottom"/>
          </w:tcPr>
          <w:p w:rsidR="001B6705" w:rsidRPr="00DD680C" w:rsidRDefault="00911F97" w:rsidP="001B6705">
            <w:pPr>
              <w:spacing w:line="276" w:lineRule="auto"/>
              <w:ind w:right="-23"/>
              <w:rPr>
                <w:rFonts w:ascii="Arial" w:hAnsi="Arial" w:cs="Arial"/>
                <w:bCs/>
                <w:sz w:val="16"/>
                <w:szCs w:val="16"/>
              </w:rPr>
            </w:pPr>
            <w:r w:rsidRPr="00DD680C">
              <w:rPr>
                <w:rFonts w:ascii="Arial" w:hAnsi="Arial" w:cs="Arial"/>
                <w:bCs/>
                <w:sz w:val="16"/>
                <w:szCs w:val="16"/>
              </w:rPr>
              <w:t>53%</w:t>
            </w:r>
          </w:p>
        </w:tc>
        <w:tc>
          <w:tcPr>
            <w:tcW w:w="2160" w:type="dxa"/>
            <w:tcMar>
              <w:top w:w="57" w:type="dxa"/>
              <w:bottom w:w="57" w:type="dxa"/>
            </w:tcMar>
            <w:vAlign w:val="center"/>
          </w:tcPr>
          <w:p w:rsidR="001B6705" w:rsidRPr="00DD680C" w:rsidRDefault="00911F97" w:rsidP="001B6705">
            <w:pPr>
              <w:ind w:left="187"/>
              <w:jc w:val="center"/>
              <w:rPr>
                <w:rFonts w:ascii="Arial" w:hAnsi="Arial" w:cs="Arial"/>
                <w:sz w:val="16"/>
                <w:szCs w:val="16"/>
              </w:rPr>
            </w:pPr>
            <w:r w:rsidRPr="00DD680C">
              <w:rPr>
                <w:rFonts w:ascii="Arial" w:hAnsi="Arial" w:cs="Arial"/>
                <w:sz w:val="16"/>
                <w:szCs w:val="16"/>
              </w:rPr>
              <w:t>39%</w:t>
            </w:r>
          </w:p>
        </w:tc>
        <w:tc>
          <w:tcPr>
            <w:tcW w:w="5589" w:type="dxa"/>
            <w:shd w:val="clear" w:color="auto" w:fill="F2F2F2"/>
            <w:tcMar>
              <w:top w:w="57" w:type="dxa"/>
              <w:bottom w:w="57" w:type="dxa"/>
            </w:tcMar>
          </w:tcPr>
          <w:p w:rsidR="001B6705" w:rsidRPr="00DD680C" w:rsidRDefault="00911F97" w:rsidP="001B6705">
            <w:pPr>
              <w:jc w:val="center"/>
              <w:rPr>
                <w:rFonts w:ascii="Arial" w:hAnsi="Arial" w:cs="Arial"/>
                <w:bCs/>
                <w:sz w:val="16"/>
                <w:szCs w:val="16"/>
              </w:rPr>
            </w:pPr>
            <w:r w:rsidRPr="00DD680C">
              <w:rPr>
                <w:rFonts w:ascii="Arial" w:hAnsi="Arial" w:cs="Arial"/>
                <w:bCs/>
                <w:sz w:val="16"/>
                <w:szCs w:val="16"/>
              </w:rPr>
              <w:t>57%</w:t>
            </w:r>
          </w:p>
        </w:tc>
      </w:tr>
      <w:tr w:rsidR="001B6705" w:rsidRPr="00295D4E" w:rsidTr="001B6705">
        <w:tc>
          <w:tcPr>
            <w:tcW w:w="5625" w:type="dxa"/>
            <w:vAlign w:val="bottom"/>
          </w:tcPr>
          <w:p w:rsidR="001B6705" w:rsidRPr="00DD680C" w:rsidRDefault="00911F97" w:rsidP="001B6705">
            <w:pPr>
              <w:spacing w:line="276" w:lineRule="auto"/>
              <w:ind w:right="-23"/>
              <w:rPr>
                <w:rFonts w:ascii="Arial" w:hAnsi="Arial" w:cs="Arial"/>
                <w:b/>
                <w:bCs/>
                <w:sz w:val="16"/>
                <w:szCs w:val="16"/>
              </w:rPr>
            </w:pPr>
            <w:r w:rsidRPr="00DD680C">
              <w:rPr>
                <w:rFonts w:ascii="Arial" w:hAnsi="Arial" w:cs="Arial"/>
                <w:b/>
                <w:bCs/>
                <w:sz w:val="16"/>
                <w:szCs w:val="16"/>
              </w:rPr>
              <w:t xml:space="preserve">Basics Grade 5 (English and </w:t>
            </w:r>
            <w:proofErr w:type="spellStart"/>
            <w:r w:rsidRPr="00DD680C">
              <w:rPr>
                <w:rFonts w:ascii="Arial" w:hAnsi="Arial" w:cs="Arial"/>
                <w:b/>
                <w:bCs/>
                <w:sz w:val="16"/>
                <w:szCs w:val="16"/>
              </w:rPr>
              <w:t>Maths</w:t>
            </w:r>
            <w:proofErr w:type="spellEnd"/>
            <w:r w:rsidRPr="00DD680C">
              <w:rPr>
                <w:rFonts w:ascii="Arial" w:hAnsi="Arial" w:cs="Arial"/>
                <w:b/>
                <w:bCs/>
                <w:sz w:val="16"/>
                <w:szCs w:val="16"/>
              </w:rPr>
              <w:t xml:space="preserve"> at 5+)</w:t>
            </w:r>
          </w:p>
        </w:tc>
        <w:tc>
          <w:tcPr>
            <w:tcW w:w="2043" w:type="dxa"/>
            <w:vAlign w:val="bottom"/>
          </w:tcPr>
          <w:p w:rsidR="001B6705" w:rsidRPr="00DD680C" w:rsidRDefault="00911F97" w:rsidP="001B6705">
            <w:pPr>
              <w:spacing w:line="276" w:lineRule="auto"/>
              <w:ind w:right="-23"/>
              <w:rPr>
                <w:rFonts w:ascii="Arial" w:hAnsi="Arial" w:cs="Arial"/>
                <w:bCs/>
                <w:sz w:val="16"/>
                <w:szCs w:val="16"/>
              </w:rPr>
            </w:pPr>
            <w:r w:rsidRPr="00DD680C">
              <w:rPr>
                <w:rFonts w:ascii="Arial" w:hAnsi="Arial" w:cs="Arial"/>
                <w:bCs/>
                <w:sz w:val="16"/>
                <w:szCs w:val="16"/>
              </w:rPr>
              <w:t>33%</w:t>
            </w:r>
          </w:p>
        </w:tc>
        <w:tc>
          <w:tcPr>
            <w:tcW w:w="2160" w:type="dxa"/>
            <w:tcMar>
              <w:top w:w="57" w:type="dxa"/>
              <w:bottom w:w="57" w:type="dxa"/>
            </w:tcMar>
            <w:vAlign w:val="center"/>
          </w:tcPr>
          <w:p w:rsidR="001B6705" w:rsidRPr="00DD680C" w:rsidRDefault="00911F97" w:rsidP="001B6705">
            <w:pPr>
              <w:ind w:left="187"/>
              <w:jc w:val="center"/>
              <w:rPr>
                <w:rFonts w:ascii="Arial" w:hAnsi="Arial" w:cs="Arial"/>
                <w:sz w:val="16"/>
                <w:szCs w:val="16"/>
              </w:rPr>
            </w:pPr>
            <w:r w:rsidRPr="00DD680C">
              <w:rPr>
                <w:rFonts w:ascii="Arial" w:hAnsi="Arial" w:cs="Arial"/>
                <w:sz w:val="16"/>
                <w:szCs w:val="16"/>
              </w:rPr>
              <w:t>23%</w:t>
            </w:r>
          </w:p>
        </w:tc>
        <w:tc>
          <w:tcPr>
            <w:tcW w:w="5589" w:type="dxa"/>
            <w:shd w:val="clear" w:color="auto" w:fill="F2F2F2"/>
            <w:tcMar>
              <w:top w:w="57" w:type="dxa"/>
              <w:bottom w:w="57" w:type="dxa"/>
            </w:tcMar>
          </w:tcPr>
          <w:p w:rsidR="001B6705" w:rsidRPr="00DD680C" w:rsidRDefault="00911F97" w:rsidP="001B6705">
            <w:pPr>
              <w:jc w:val="center"/>
              <w:rPr>
                <w:rFonts w:ascii="Arial" w:hAnsi="Arial" w:cs="Arial"/>
                <w:bCs/>
                <w:sz w:val="16"/>
                <w:szCs w:val="16"/>
              </w:rPr>
            </w:pPr>
            <w:r w:rsidRPr="00DD680C">
              <w:rPr>
                <w:rFonts w:ascii="Arial" w:hAnsi="Arial" w:cs="Arial"/>
                <w:bCs/>
                <w:sz w:val="16"/>
                <w:szCs w:val="16"/>
              </w:rPr>
              <w:t>40%</w:t>
            </w:r>
          </w:p>
        </w:tc>
      </w:tr>
      <w:tr w:rsidR="00911F97" w:rsidRPr="00295D4E" w:rsidTr="001B6705">
        <w:tc>
          <w:tcPr>
            <w:tcW w:w="5625" w:type="dxa"/>
            <w:vAlign w:val="bottom"/>
          </w:tcPr>
          <w:p w:rsidR="00911F97" w:rsidRPr="00DD680C" w:rsidRDefault="00F96FA9" w:rsidP="001B6705">
            <w:pPr>
              <w:spacing w:line="276" w:lineRule="auto"/>
              <w:ind w:right="-23"/>
              <w:rPr>
                <w:rFonts w:ascii="Arial" w:hAnsi="Arial" w:cs="Arial"/>
                <w:b/>
                <w:bCs/>
                <w:sz w:val="16"/>
                <w:szCs w:val="16"/>
              </w:rPr>
            </w:pPr>
            <w:r w:rsidRPr="00DD680C">
              <w:rPr>
                <w:rFonts w:ascii="Arial" w:hAnsi="Arial" w:cs="Arial"/>
                <w:b/>
                <w:bCs/>
                <w:sz w:val="16"/>
                <w:szCs w:val="16"/>
              </w:rPr>
              <w:t>Attainment 8 Score</w:t>
            </w:r>
          </w:p>
        </w:tc>
        <w:tc>
          <w:tcPr>
            <w:tcW w:w="2043" w:type="dxa"/>
            <w:vAlign w:val="bottom"/>
          </w:tcPr>
          <w:p w:rsidR="00911F97" w:rsidRPr="00DD680C" w:rsidRDefault="00F96FA9" w:rsidP="001B6705">
            <w:pPr>
              <w:spacing w:line="276" w:lineRule="auto"/>
              <w:ind w:right="-23"/>
              <w:rPr>
                <w:rFonts w:ascii="Arial" w:hAnsi="Arial" w:cs="Arial"/>
                <w:bCs/>
                <w:sz w:val="16"/>
                <w:szCs w:val="16"/>
              </w:rPr>
            </w:pPr>
            <w:r w:rsidRPr="00DD680C">
              <w:rPr>
                <w:rFonts w:ascii="Arial" w:hAnsi="Arial" w:cs="Arial"/>
                <w:bCs/>
                <w:sz w:val="16"/>
                <w:szCs w:val="16"/>
              </w:rPr>
              <w:t>39.59</w:t>
            </w:r>
          </w:p>
        </w:tc>
        <w:tc>
          <w:tcPr>
            <w:tcW w:w="2160" w:type="dxa"/>
            <w:tcMar>
              <w:top w:w="57" w:type="dxa"/>
              <w:bottom w:w="57" w:type="dxa"/>
            </w:tcMar>
            <w:vAlign w:val="center"/>
          </w:tcPr>
          <w:p w:rsidR="00911F97" w:rsidRPr="00DD680C" w:rsidRDefault="00F96FA9" w:rsidP="001B6705">
            <w:pPr>
              <w:ind w:left="187"/>
              <w:jc w:val="center"/>
              <w:rPr>
                <w:rFonts w:ascii="Arial" w:hAnsi="Arial" w:cs="Arial"/>
                <w:sz w:val="16"/>
                <w:szCs w:val="16"/>
              </w:rPr>
            </w:pPr>
            <w:r w:rsidRPr="00DD680C">
              <w:rPr>
                <w:rFonts w:ascii="Arial" w:hAnsi="Arial" w:cs="Arial"/>
                <w:sz w:val="16"/>
                <w:szCs w:val="16"/>
              </w:rPr>
              <w:t>34.10</w:t>
            </w:r>
          </w:p>
        </w:tc>
        <w:tc>
          <w:tcPr>
            <w:tcW w:w="5589" w:type="dxa"/>
            <w:shd w:val="clear" w:color="auto" w:fill="F2F2F2"/>
            <w:tcMar>
              <w:top w:w="57" w:type="dxa"/>
              <w:bottom w:w="57" w:type="dxa"/>
            </w:tcMar>
          </w:tcPr>
          <w:p w:rsidR="00911F97" w:rsidRPr="00DD680C" w:rsidRDefault="00F96FA9" w:rsidP="001B6705">
            <w:pPr>
              <w:jc w:val="center"/>
              <w:rPr>
                <w:rFonts w:ascii="Arial" w:hAnsi="Arial" w:cs="Arial"/>
                <w:bCs/>
                <w:sz w:val="16"/>
                <w:szCs w:val="16"/>
              </w:rPr>
            </w:pPr>
            <w:r w:rsidRPr="00DD680C">
              <w:rPr>
                <w:rFonts w:ascii="Arial" w:hAnsi="Arial" w:cs="Arial"/>
                <w:bCs/>
                <w:sz w:val="16"/>
                <w:szCs w:val="16"/>
              </w:rPr>
              <w:t>41.32</w:t>
            </w:r>
          </w:p>
        </w:tc>
      </w:tr>
      <w:tr w:rsidR="00911F97" w:rsidRPr="00295D4E" w:rsidTr="001B6705">
        <w:tc>
          <w:tcPr>
            <w:tcW w:w="5625" w:type="dxa"/>
            <w:vAlign w:val="bottom"/>
          </w:tcPr>
          <w:p w:rsidR="00911F97" w:rsidRPr="00DD680C" w:rsidRDefault="00F96FA9" w:rsidP="001B6705">
            <w:pPr>
              <w:spacing w:line="276" w:lineRule="auto"/>
              <w:ind w:right="-23"/>
              <w:rPr>
                <w:rFonts w:ascii="Arial" w:hAnsi="Arial" w:cs="Arial"/>
                <w:b/>
                <w:bCs/>
                <w:sz w:val="16"/>
                <w:szCs w:val="16"/>
              </w:rPr>
            </w:pPr>
            <w:r w:rsidRPr="00DD680C">
              <w:rPr>
                <w:rFonts w:ascii="Arial" w:hAnsi="Arial" w:cs="Arial"/>
                <w:b/>
                <w:bCs/>
                <w:sz w:val="16"/>
                <w:szCs w:val="16"/>
              </w:rPr>
              <w:t>% Entered For English Baccalaureate</w:t>
            </w:r>
          </w:p>
        </w:tc>
        <w:tc>
          <w:tcPr>
            <w:tcW w:w="2043" w:type="dxa"/>
            <w:vAlign w:val="bottom"/>
          </w:tcPr>
          <w:p w:rsidR="00911F97" w:rsidRPr="00DD680C" w:rsidRDefault="00F96FA9" w:rsidP="001B6705">
            <w:pPr>
              <w:spacing w:line="276" w:lineRule="auto"/>
              <w:ind w:right="-23"/>
              <w:rPr>
                <w:rFonts w:ascii="Arial" w:hAnsi="Arial" w:cs="Arial"/>
                <w:bCs/>
                <w:sz w:val="16"/>
                <w:szCs w:val="16"/>
              </w:rPr>
            </w:pPr>
            <w:r w:rsidRPr="00DD680C">
              <w:rPr>
                <w:rFonts w:ascii="Arial" w:hAnsi="Arial" w:cs="Arial"/>
                <w:bCs/>
                <w:sz w:val="16"/>
                <w:szCs w:val="16"/>
              </w:rPr>
              <w:t>49.6%</w:t>
            </w:r>
          </w:p>
        </w:tc>
        <w:tc>
          <w:tcPr>
            <w:tcW w:w="2160" w:type="dxa"/>
            <w:tcMar>
              <w:top w:w="57" w:type="dxa"/>
              <w:bottom w:w="57" w:type="dxa"/>
            </w:tcMar>
            <w:vAlign w:val="center"/>
          </w:tcPr>
          <w:p w:rsidR="00911F97" w:rsidRPr="00DD680C" w:rsidRDefault="00F96FA9" w:rsidP="001B6705">
            <w:pPr>
              <w:ind w:left="187"/>
              <w:jc w:val="center"/>
              <w:rPr>
                <w:rFonts w:ascii="Arial" w:hAnsi="Arial" w:cs="Arial"/>
                <w:sz w:val="16"/>
                <w:szCs w:val="16"/>
              </w:rPr>
            </w:pPr>
            <w:r w:rsidRPr="00DD680C">
              <w:rPr>
                <w:rFonts w:ascii="Arial" w:hAnsi="Arial" w:cs="Arial"/>
                <w:sz w:val="16"/>
                <w:szCs w:val="16"/>
              </w:rPr>
              <w:t>36.2%</w:t>
            </w:r>
          </w:p>
        </w:tc>
        <w:tc>
          <w:tcPr>
            <w:tcW w:w="5589" w:type="dxa"/>
            <w:shd w:val="clear" w:color="auto" w:fill="F2F2F2"/>
            <w:tcMar>
              <w:top w:w="57" w:type="dxa"/>
              <w:bottom w:w="57" w:type="dxa"/>
            </w:tcMar>
          </w:tcPr>
          <w:p w:rsidR="00911F97" w:rsidRPr="00DD680C" w:rsidRDefault="00F96FA9" w:rsidP="001B6705">
            <w:pPr>
              <w:jc w:val="center"/>
              <w:rPr>
                <w:rFonts w:ascii="Arial" w:hAnsi="Arial" w:cs="Arial"/>
                <w:bCs/>
                <w:sz w:val="16"/>
                <w:szCs w:val="16"/>
              </w:rPr>
            </w:pPr>
            <w:r w:rsidRPr="00DD680C">
              <w:rPr>
                <w:rFonts w:ascii="Arial" w:hAnsi="Arial" w:cs="Arial"/>
                <w:bCs/>
                <w:sz w:val="16"/>
                <w:szCs w:val="16"/>
              </w:rPr>
              <w:t>45.2%</w:t>
            </w:r>
          </w:p>
        </w:tc>
      </w:tr>
      <w:tr w:rsidR="00911F97" w:rsidRPr="00295D4E" w:rsidTr="001B6705">
        <w:tc>
          <w:tcPr>
            <w:tcW w:w="5625" w:type="dxa"/>
            <w:vAlign w:val="bottom"/>
          </w:tcPr>
          <w:p w:rsidR="00911F97" w:rsidRPr="00DD680C" w:rsidRDefault="00F96FA9" w:rsidP="001B6705">
            <w:pPr>
              <w:spacing w:line="276" w:lineRule="auto"/>
              <w:ind w:right="-23"/>
              <w:rPr>
                <w:rFonts w:ascii="Arial" w:hAnsi="Arial" w:cs="Arial"/>
                <w:b/>
                <w:bCs/>
                <w:sz w:val="16"/>
                <w:szCs w:val="16"/>
              </w:rPr>
            </w:pPr>
            <w:r w:rsidRPr="00DD680C">
              <w:rPr>
                <w:rFonts w:ascii="Arial" w:hAnsi="Arial" w:cs="Arial"/>
                <w:b/>
                <w:bCs/>
                <w:sz w:val="16"/>
                <w:szCs w:val="16"/>
              </w:rPr>
              <w:t>% Achieving English Baccalaureate at 5+</w:t>
            </w:r>
          </w:p>
        </w:tc>
        <w:tc>
          <w:tcPr>
            <w:tcW w:w="2043" w:type="dxa"/>
            <w:vAlign w:val="bottom"/>
          </w:tcPr>
          <w:p w:rsidR="00911F97" w:rsidRPr="00DD680C" w:rsidRDefault="00F96FA9" w:rsidP="001B6705">
            <w:pPr>
              <w:spacing w:line="276" w:lineRule="auto"/>
              <w:ind w:right="-23"/>
              <w:rPr>
                <w:rFonts w:ascii="Arial" w:hAnsi="Arial" w:cs="Arial"/>
                <w:bCs/>
                <w:sz w:val="16"/>
                <w:szCs w:val="16"/>
              </w:rPr>
            </w:pPr>
            <w:r w:rsidRPr="00DD680C">
              <w:rPr>
                <w:rFonts w:ascii="Arial" w:hAnsi="Arial" w:cs="Arial"/>
                <w:bCs/>
                <w:sz w:val="16"/>
                <w:szCs w:val="16"/>
              </w:rPr>
              <w:t>8%</w:t>
            </w:r>
          </w:p>
        </w:tc>
        <w:tc>
          <w:tcPr>
            <w:tcW w:w="2160" w:type="dxa"/>
            <w:tcMar>
              <w:top w:w="57" w:type="dxa"/>
              <w:bottom w:w="57" w:type="dxa"/>
            </w:tcMar>
            <w:vAlign w:val="center"/>
          </w:tcPr>
          <w:p w:rsidR="00911F97" w:rsidRPr="00DD680C" w:rsidRDefault="00F96FA9" w:rsidP="001B6705">
            <w:pPr>
              <w:ind w:left="187"/>
              <w:jc w:val="center"/>
              <w:rPr>
                <w:rFonts w:ascii="Arial" w:hAnsi="Arial" w:cs="Arial"/>
                <w:sz w:val="16"/>
                <w:szCs w:val="16"/>
              </w:rPr>
            </w:pPr>
            <w:r w:rsidRPr="00DD680C">
              <w:rPr>
                <w:rFonts w:ascii="Arial" w:hAnsi="Arial" w:cs="Arial"/>
                <w:sz w:val="16"/>
                <w:szCs w:val="16"/>
              </w:rPr>
              <w:t>2%</w:t>
            </w:r>
          </w:p>
        </w:tc>
        <w:tc>
          <w:tcPr>
            <w:tcW w:w="5589" w:type="dxa"/>
            <w:shd w:val="clear" w:color="auto" w:fill="F2F2F2"/>
            <w:tcMar>
              <w:top w:w="57" w:type="dxa"/>
              <w:bottom w:w="57" w:type="dxa"/>
            </w:tcMar>
          </w:tcPr>
          <w:p w:rsidR="00911F97" w:rsidRPr="00DD680C" w:rsidRDefault="00F96FA9" w:rsidP="001B6705">
            <w:pPr>
              <w:jc w:val="center"/>
              <w:rPr>
                <w:rFonts w:ascii="Arial" w:hAnsi="Arial" w:cs="Arial"/>
                <w:bCs/>
                <w:sz w:val="16"/>
                <w:szCs w:val="16"/>
              </w:rPr>
            </w:pPr>
            <w:r w:rsidRPr="00DD680C">
              <w:rPr>
                <w:rFonts w:ascii="Arial" w:hAnsi="Arial" w:cs="Arial"/>
                <w:bCs/>
                <w:sz w:val="16"/>
                <w:szCs w:val="16"/>
              </w:rPr>
              <w:t>25%</w:t>
            </w:r>
          </w:p>
        </w:tc>
      </w:tr>
      <w:tr w:rsidR="00911F97" w:rsidRPr="00295D4E" w:rsidTr="001B6705">
        <w:tc>
          <w:tcPr>
            <w:tcW w:w="5625" w:type="dxa"/>
            <w:vAlign w:val="bottom"/>
          </w:tcPr>
          <w:p w:rsidR="00911F97" w:rsidRPr="00DD680C" w:rsidRDefault="00F96FA9" w:rsidP="001B6705">
            <w:pPr>
              <w:spacing w:line="276" w:lineRule="auto"/>
              <w:ind w:right="-23"/>
              <w:rPr>
                <w:rFonts w:ascii="Arial" w:hAnsi="Arial" w:cs="Arial"/>
                <w:b/>
                <w:bCs/>
                <w:sz w:val="16"/>
                <w:szCs w:val="16"/>
              </w:rPr>
            </w:pPr>
            <w:r w:rsidRPr="00DD680C">
              <w:rPr>
                <w:rFonts w:ascii="Arial" w:hAnsi="Arial" w:cs="Arial"/>
                <w:b/>
                <w:bCs/>
                <w:sz w:val="16"/>
                <w:szCs w:val="16"/>
              </w:rPr>
              <w:t xml:space="preserve">% </w:t>
            </w:r>
            <w:r w:rsidR="00752D50" w:rsidRPr="00DD680C">
              <w:rPr>
                <w:rFonts w:ascii="Arial" w:hAnsi="Arial" w:cs="Arial"/>
                <w:b/>
                <w:bCs/>
                <w:sz w:val="16"/>
                <w:szCs w:val="16"/>
              </w:rPr>
              <w:t>Achieving</w:t>
            </w:r>
            <w:r w:rsidRPr="00DD680C">
              <w:rPr>
                <w:rFonts w:ascii="Arial" w:hAnsi="Arial" w:cs="Arial"/>
                <w:b/>
                <w:bCs/>
                <w:sz w:val="16"/>
                <w:szCs w:val="16"/>
              </w:rPr>
              <w:t xml:space="preserve"> English Baccalaureate at 4+</w:t>
            </w:r>
          </w:p>
        </w:tc>
        <w:tc>
          <w:tcPr>
            <w:tcW w:w="2043" w:type="dxa"/>
            <w:vAlign w:val="bottom"/>
          </w:tcPr>
          <w:p w:rsidR="00911F97" w:rsidRPr="00DD680C" w:rsidRDefault="00F96FA9" w:rsidP="001B6705">
            <w:pPr>
              <w:spacing w:line="276" w:lineRule="auto"/>
              <w:ind w:right="-23"/>
              <w:rPr>
                <w:rFonts w:ascii="Arial" w:hAnsi="Arial" w:cs="Arial"/>
                <w:bCs/>
                <w:sz w:val="16"/>
                <w:szCs w:val="16"/>
              </w:rPr>
            </w:pPr>
            <w:r w:rsidRPr="00DD680C">
              <w:rPr>
                <w:rFonts w:ascii="Arial" w:hAnsi="Arial" w:cs="Arial"/>
                <w:bCs/>
                <w:sz w:val="16"/>
                <w:szCs w:val="16"/>
              </w:rPr>
              <w:t>8%</w:t>
            </w:r>
          </w:p>
        </w:tc>
        <w:tc>
          <w:tcPr>
            <w:tcW w:w="2160" w:type="dxa"/>
            <w:tcMar>
              <w:top w:w="57" w:type="dxa"/>
              <w:bottom w:w="57" w:type="dxa"/>
            </w:tcMar>
            <w:vAlign w:val="center"/>
          </w:tcPr>
          <w:p w:rsidR="00911F97" w:rsidRPr="00DD680C" w:rsidRDefault="00F96FA9" w:rsidP="001B6705">
            <w:pPr>
              <w:ind w:left="187"/>
              <w:jc w:val="center"/>
              <w:rPr>
                <w:rFonts w:ascii="Arial" w:hAnsi="Arial" w:cs="Arial"/>
                <w:sz w:val="16"/>
                <w:szCs w:val="16"/>
              </w:rPr>
            </w:pPr>
            <w:r w:rsidRPr="00DD680C">
              <w:rPr>
                <w:rFonts w:ascii="Arial" w:hAnsi="Arial" w:cs="Arial"/>
                <w:sz w:val="16"/>
                <w:szCs w:val="16"/>
              </w:rPr>
              <w:t>2%</w:t>
            </w:r>
          </w:p>
        </w:tc>
        <w:tc>
          <w:tcPr>
            <w:tcW w:w="5589" w:type="dxa"/>
            <w:shd w:val="clear" w:color="auto" w:fill="F2F2F2"/>
            <w:tcMar>
              <w:top w:w="57" w:type="dxa"/>
              <w:bottom w:w="57" w:type="dxa"/>
            </w:tcMar>
          </w:tcPr>
          <w:p w:rsidR="00911F97" w:rsidRPr="00DD680C" w:rsidRDefault="00F96FA9" w:rsidP="001B6705">
            <w:pPr>
              <w:jc w:val="center"/>
              <w:rPr>
                <w:rFonts w:ascii="Arial" w:hAnsi="Arial" w:cs="Arial"/>
                <w:bCs/>
                <w:sz w:val="16"/>
                <w:szCs w:val="16"/>
              </w:rPr>
            </w:pPr>
            <w:r w:rsidRPr="00DD680C">
              <w:rPr>
                <w:rFonts w:ascii="Arial" w:hAnsi="Arial" w:cs="Arial"/>
                <w:bCs/>
                <w:sz w:val="16"/>
                <w:szCs w:val="16"/>
              </w:rPr>
              <w:t>38%</w:t>
            </w:r>
          </w:p>
        </w:tc>
      </w:tr>
    </w:tbl>
    <w:p w:rsidR="002E39AD" w:rsidRPr="00B24312" w:rsidRDefault="002E39AD" w:rsidP="003E7A2C">
      <w:pPr>
        <w:tabs>
          <w:tab w:val="center" w:pos="1350"/>
        </w:tabs>
        <w:rPr>
          <w:rFonts w:ascii="Calibri" w:hAnsi="Calibri"/>
        </w:rPr>
      </w:pPr>
    </w:p>
    <w:p w:rsidR="002E39AD" w:rsidRPr="00B24312" w:rsidRDefault="002E39AD" w:rsidP="003E7A2C">
      <w:pPr>
        <w:tabs>
          <w:tab w:val="center" w:pos="1350"/>
        </w:tabs>
        <w:rPr>
          <w:rFonts w:ascii="Calibri" w:hAnsi="Calibri"/>
        </w:rPr>
      </w:pPr>
    </w:p>
    <w:p w:rsidR="002E39AD" w:rsidRPr="00B24312" w:rsidRDefault="002E39AD" w:rsidP="003E7A2C">
      <w:pPr>
        <w:tabs>
          <w:tab w:val="center" w:pos="1350"/>
        </w:tabs>
        <w:rPr>
          <w:rFonts w:ascii="Calibri" w:hAnsi="Calibri"/>
        </w:rPr>
      </w:pPr>
    </w:p>
    <w:p w:rsidR="002E39AD" w:rsidRPr="00B24312" w:rsidRDefault="002E39AD" w:rsidP="003E7A2C">
      <w:pPr>
        <w:tabs>
          <w:tab w:val="center" w:pos="1350"/>
        </w:tabs>
        <w:rPr>
          <w:rFonts w:ascii="Calibri" w:hAnsi="Calibri"/>
        </w:rPr>
      </w:pPr>
    </w:p>
    <w:tbl>
      <w:tblPr>
        <w:tblpPr w:leftFromText="180" w:rightFromText="180" w:vertAnchor="text" w:horzAnchor="margin" w:tblpXSpec="center" w:tblpY="203"/>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
        <w:gridCol w:w="14555"/>
      </w:tblGrid>
      <w:tr w:rsidR="001B6705" w:rsidRPr="00295D4E" w:rsidTr="001B6705">
        <w:tc>
          <w:tcPr>
            <w:tcW w:w="15417" w:type="dxa"/>
            <w:gridSpan w:val="2"/>
            <w:shd w:val="clear" w:color="auto" w:fill="CFDCE3"/>
            <w:tcMar>
              <w:top w:w="57" w:type="dxa"/>
              <w:bottom w:w="57" w:type="dxa"/>
            </w:tcMar>
          </w:tcPr>
          <w:p w:rsidR="001B6705" w:rsidRPr="00295D4E" w:rsidRDefault="001B6705" w:rsidP="001B6705">
            <w:pPr>
              <w:pStyle w:val="ListParagraph"/>
              <w:numPr>
                <w:ilvl w:val="0"/>
                <w:numId w:val="1"/>
              </w:numPr>
              <w:ind w:left="426" w:hanging="284"/>
              <w:rPr>
                <w:rFonts w:ascii="Arial" w:hAnsi="Arial" w:cs="Arial"/>
                <w:b/>
              </w:rPr>
            </w:pPr>
            <w:r w:rsidRPr="00295D4E">
              <w:rPr>
                <w:rFonts w:ascii="Arial" w:hAnsi="Arial" w:cs="Arial"/>
                <w:b/>
              </w:rPr>
              <w:t>Barriers to future attainment (for pupils eligible for PP including high ability)</w:t>
            </w:r>
          </w:p>
        </w:tc>
      </w:tr>
      <w:tr w:rsidR="001B6705" w:rsidRPr="00295D4E" w:rsidTr="001B6705">
        <w:tc>
          <w:tcPr>
            <w:tcW w:w="15417" w:type="dxa"/>
            <w:gridSpan w:val="2"/>
            <w:tcMar>
              <w:top w:w="57" w:type="dxa"/>
              <w:bottom w:w="57" w:type="dxa"/>
            </w:tcMar>
          </w:tcPr>
          <w:p w:rsidR="001B6705" w:rsidRPr="00295D4E" w:rsidRDefault="001B6705" w:rsidP="001B6705">
            <w:pPr>
              <w:pStyle w:val="ListParagraph"/>
              <w:ind w:left="426"/>
              <w:rPr>
                <w:rFonts w:ascii="Arial" w:hAnsi="Arial" w:cs="Arial"/>
                <w:b/>
                <w:sz w:val="16"/>
                <w:szCs w:val="16"/>
              </w:rPr>
            </w:pPr>
          </w:p>
        </w:tc>
      </w:tr>
      <w:tr w:rsidR="001B6705" w:rsidRPr="00295D4E" w:rsidTr="001B6705">
        <w:tc>
          <w:tcPr>
            <w:tcW w:w="15417" w:type="dxa"/>
            <w:gridSpan w:val="2"/>
            <w:shd w:val="clear" w:color="auto" w:fill="CFDCE3"/>
            <w:tcMar>
              <w:top w:w="57" w:type="dxa"/>
              <w:bottom w:w="57" w:type="dxa"/>
            </w:tcMar>
          </w:tcPr>
          <w:p w:rsidR="001B6705" w:rsidRPr="00295D4E" w:rsidRDefault="001B6705" w:rsidP="001B6705">
            <w:pPr>
              <w:rPr>
                <w:rFonts w:ascii="Arial" w:hAnsi="Arial" w:cs="Arial"/>
                <w:b/>
              </w:rPr>
            </w:pPr>
            <w:r w:rsidRPr="00295D4E">
              <w:rPr>
                <w:rFonts w:ascii="Arial" w:hAnsi="Arial" w:cs="Arial"/>
                <w:b/>
              </w:rPr>
              <w:t xml:space="preserve"> In-school barriers </w:t>
            </w:r>
            <w:r w:rsidRPr="00295D4E">
              <w:rPr>
                <w:rFonts w:ascii="Arial" w:hAnsi="Arial" w:cs="Arial"/>
                <w:i/>
              </w:rPr>
              <w:t>(issues to be addressed in school, such as poor oral language skills)</w:t>
            </w:r>
          </w:p>
        </w:tc>
      </w:tr>
      <w:tr w:rsidR="001B6705" w:rsidRPr="00295D4E" w:rsidTr="001B6705">
        <w:tc>
          <w:tcPr>
            <w:tcW w:w="862" w:type="dxa"/>
            <w:tcMar>
              <w:top w:w="57" w:type="dxa"/>
              <w:bottom w:w="57" w:type="dxa"/>
            </w:tcMar>
          </w:tcPr>
          <w:p w:rsidR="001B6705" w:rsidRPr="00295D4E" w:rsidRDefault="001B6705" w:rsidP="001B6705">
            <w:pPr>
              <w:pStyle w:val="ListParagraph"/>
              <w:numPr>
                <w:ilvl w:val="0"/>
                <w:numId w:val="2"/>
              </w:numPr>
              <w:tabs>
                <w:tab w:val="left" w:pos="75"/>
              </w:tabs>
              <w:ind w:left="426" w:hanging="335"/>
              <w:rPr>
                <w:rFonts w:ascii="Arial" w:hAnsi="Arial" w:cs="Arial"/>
                <w:b/>
              </w:rPr>
            </w:pPr>
          </w:p>
        </w:tc>
        <w:tc>
          <w:tcPr>
            <w:tcW w:w="14555" w:type="dxa"/>
          </w:tcPr>
          <w:p w:rsidR="001B6705" w:rsidRPr="00295D4E" w:rsidRDefault="004D437A" w:rsidP="001B6705">
            <w:pPr>
              <w:rPr>
                <w:rFonts w:ascii="Arial" w:hAnsi="Arial" w:cs="Arial"/>
                <w:sz w:val="18"/>
                <w:szCs w:val="18"/>
              </w:rPr>
            </w:pPr>
            <w:r>
              <w:rPr>
                <w:rFonts w:ascii="Arial" w:hAnsi="Arial" w:cs="Arial"/>
                <w:sz w:val="18"/>
                <w:szCs w:val="18"/>
              </w:rPr>
              <w:t>Low level of Literacy on entry to school. This reduces the performance and progress in subjects such as English and Humanities.</w:t>
            </w:r>
          </w:p>
        </w:tc>
      </w:tr>
      <w:tr w:rsidR="001B6705" w:rsidRPr="00295D4E" w:rsidTr="001B6705">
        <w:tc>
          <w:tcPr>
            <w:tcW w:w="862" w:type="dxa"/>
            <w:tcMar>
              <w:top w:w="57" w:type="dxa"/>
              <w:bottom w:w="57" w:type="dxa"/>
            </w:tcMar>
          </w:tcPr>
          <w:p w:rsidR="001B6705" w:rsidRPr="00295D4E" w:rsidRDefault="001B6705" w:rsidP="001B6705">
            <w:pPr>
              <w:pStyle w:val="ListParagraph"/>
              <w:numPr>
                <w:ilvl w:val="0"/>
                <w:numId w:val="2"/>
              </w:numPr>
              <w:tabs>
                <w:tab w:val="left" w:pos="75"/>
              </w:tabs>
              <w:ind w:left="426" w:hanging="335"/>
              <w:rPr>
                <w:rFonts w:ascii="Arial" w:hAnsi="Arial" w:cs="Arial"/>
                <w:b/>
              </w:rPr>
            </w:pPr>
          </w:p>
        </w:tc>
        <w:tc>
          <w:tcPr>
            <w:tcW w:w="14555" w:type="dxa"/>
          </w:tcPr>
          <w:p w:rsidR="001B6705" w:rsidRPr="00295D4E" w:rsidRDefault="004D437A" w:rsidP="001B6705">
            <w:pPr>
              <w:rPr>
                <w:rFonts w:ascii="Arial" w:hAnsi="Arial" w:cs="Arial"/>
                <w:sz w:val="18"/>
                <w:szCs w:val="18"/>
              </w:rPr>
            </w:pPr>
            <w:r>
              <w:rPr>
                <w:rFonts w:ascii="Arial" w:hAnsi="Arial" w:cs="Arial"/>
                <w:sz w:val="18"/>
                <w:szCs w:val="18"/>
              </w:rPr>
              <w:t xml:space="preserve">Low level of Numeracy on entry to school. This reduces the performance and progress in subjects such as </w:t>
            </w:r>
            <w:proofErr w:type="spellStart"/>
            <w:r>
              <w:rPr>
                <w:rFonts w:ascii="Arial" w:hAnsi="Arial" w:cs="Arial"/>
                <w:sz w:val="18"/>
                <w:szCs w:val="18"/>
              </w:rPr>
              <w:t>Maths</w:t>
            </w:r>
            <w:proofErr w:type="spellEnd"/>
            <w:r>
              <w:rPr>
                <w:rFonts w:ascii="Arial" w:hAnsi="Arial" w:cs="Arial"/>
                <w:sz w:val="18"/>
                <w:szCs w:val="18"/>
              </w:rPr>
              <w:t xml:space="preserve"> and Science.</w:t>
            </w:r>
          </w:p>
        </w:tc>
      </w:tr>
      <w:tr w:rsidR="001B6705" w:rsidRPr="00295D4E" w:rsidTr="001B6705">
        <w:tc>
          <w:tcPr>
            <w:tcW w:w="862" w:type="dxa"/>
            <w:tcMar>
              <w:top w:w="57" w:type="dxa"/>
              <w:bottom w:w="57" w:type="dxa"/>
            </w:tcMar>
          </w:tcPr>
          <w:p w:rsidR="001B6705" w:rsidRPr="00295D4E" w:rsidRDefault="001B6705" w:rsidP="001B6705">
            <w:pPr>
              <w:pStyle w:val="ListParagraph"/>
              <w:tabs>
                <w:tab w:val="left" w:pos="75"/>
              </w:tabs>
              <w:ind w:left="426" w:hanging="335"/>
              <w:rPr>
                <w:rFonts w:ascii="Arial" w:hAnsi="Arial" w:cs="Arial"/>
                <w:b/>
              </w:rPr>
            </w:pPr>
            <w:r w:rsidRPr="00295D4E">
              <w:rPr>
                <w:rFonts w:ascii="Arial" w:hAnsi="Arial" w:cs="Arial"/>
                <w:b/>
              </w:rPr>
              <w:t>C.</w:t>
            </w:r>
          </w:p>
        </w:tc>
        <w:tc>
          <w:tcPr>
            <w:tcW w:w="14555" w:type="dxa"/>
          </w:tcPr>
          <w:p w:rsidR="001B6705" w:rsidRPr="00295D4E" w:rsidRDefault="004D437A" w:rsidP="001B6705">
            <w:pPr>
              <w:rPr>
                <w:rFonts w:ascii="Arial" w:hAnsi="Arial" w:cs="Arial"/>
                <w:sz w:val="18"/>
                <w:szCs w:val="18"/>
              </w:rPr>
            </w:pPr>
            <w:r>
              <w:rPr>
                <w:rFonts w:ascii="Arial" w:hAnsi="Arial" w:cs="Arial"/>
                <w:sz w:val="18"/>
                <w:szCs w:val="18"/>
              </w:rPr>
              <w:t xml:space="preserve">Low level </w:t>
            </w:r>
            <w:r w:rsidR="00752D50">
              <w:rPr>
                <w:rFonts w:ascii="Arial" w:hAnsi="Arial" w:cs="Arial"/>
                <w:sz w:val="18"/>
                <w:szCs w:val="18"/>
              </w:rPr>
              <w:t>of student</w:t>
            </w:r>
            <w:r>
              <w:rPr>
                <w:rFonts w:ascii="Arial" w:hAnsi="Arial" w:cs="Arial"/>
                <w:sz w:val="18"/>
                <w:szCs w:val="18"/>
              </w:rPr>
              <w:t xml:space="preserve"> aspiration and lack of cultural experience. This can result in lack of motivation / desire to achieve in subjects.</w:t>
            </w:r>
          </w:p>
        </w:tc>
      </w:tr>
      <w:tr w:rsidR="001B6705" w:rsidRPr="00295D4E" w:rsidTr="001B6705">
        <w:trPr>
          <w:trHeight w:val="70"/>
        </w:trPr>
        <w:tc>
          <w:tcPr>
            <w:tcW w:w="15417" w:type="dxa"/>
            <w:gridSpan w:val="2"/>
            <w:shd w:val="clear" w:color="auto" w:fill="CFDCE3"/>
            <w:tcMar>
              <w:top w:w="57" w:type="dxa"/>
              <w:bottom w:w="57" w:type="dxa"/>
            </w:tcMar>
          </w:tcPr>
          <w:p w:rsidR="001B6705" w:rsidRPr="00295D4E" w:rsidRDefault="001B6705" w:rsidP="001B6705">
            <w:pPr>
              <w:rPr>
                <w:rFonts w:ascii="Arial" w:hAnsi="Arial" w:cs="Arial"/>
                <w:b/>
              </w:rPr>
            </w:pPr>
            <w:r w:rsidRPr="00295D4E">
              <w:rPr>
                <w:rFonts w:ascii="Arial" w:hAnsi="Arial" w:cs="Arial"/>
                <w:b/>
              </w:rPr>
              <w:t xml:space="preserve"> External barriers </w:t>
            </w:r>
            <w:r w:rsidRPr="00295D4E">
              <w:rPr>
                <w:rFonts w:ascii="Arial" w:hAnsi="Arial" w:cs="Arial"/>
                <w:i/>
              </w:rPr>
              <w:t>(issues which also require action outside school, such as low attendance rates)</w:t>
            </w:r>
          </w:p>
        </w:tc>
      </w:tr>
      <w:tr w:rsidR="001B6705" w:rsidRPr="00295D4E" w:rsidTr="001B6705">
        <w:trPr>
          <w:trHeight w:val="70"/>
        </w:trPr>
        <w:tc>
          <w:tcPr>
            <w:tcW w:w="862" w:type="dxa"/>
            <w:tcMar>
              <w:top w:w="57" w:type="dxa"/>
              <w:bottom w:w="57" w:type="dxa"/>
            </w:tcMar>
          </w:tcPr>
          <w:p w:rsidR="001B6705" w:rsidRPr="00295D4E" w:rsidRDefault="001B6705" w:rsidP="001B6705">
            <w:pPr>
              <w:tabs>
                <w:tab w:val="left" w:pos="60"/>
                <w:tab w:val="left" w:pos="426"/>
              </w:tabs>
              <w:ind w:left="426" w:hanging="284"/>
              <w:rPr>
                <w:rFonts w:ascii="Arial" w:hAnsi="Arial" w:cs="Arial"/>
                <w:b/>
              </w:rPr>
            </w:pPr>
            <w:r w:rsidRPr="00295D4E">
              <w:rPr>
                <w:rFonts w:ascii="Arial" w:hAnsi="Arial" w:cs="Arial"/>
                <w:b/>
              </w:rPr>
              <w:t xml:space="preserve">D. </w:t>
            </w:r>
          </w:p>
        </w:tc>
        <w:tc>
          <w:tcPr>
            <w:tcW w:w="14555" w:type="dxa"/>
          </w:tcPr>
          <w:p w:rsidR="001B6705" w:rsidRPr="00295D4E" w:rsidRDefault="001B6705" w:rsidP="001B6705">
            <w:pPr>
              <w:rPr>
                <w:rFonts w:ascii="Arial" w:hAnsi="Arial" w:cs="Arial"/>
                <w:sz w:val="18"/>
                <w:szCs w:val="18"/>
              </w:rPr>
            </w:pPr>
            <w:r w:rsidRPr="00295D4E">
              <w:rPr>
                <w:rFonts w:ascii="Arial" w:hAnsi="Arial" w:cs="Arial"/>
                <w:sz w:val="18"/>
                <w:szCs w:val="18"/>
              </w:rPr>
              <w:t>Attendance rates for pupils elig</w:t>
            </w:r>
            <w:r w:rsidR="00734534">
              <w:rPr>
                <w:rFonts w:ascii="Arial" w:hAnsi="Arial" w:cs="Arial"/>
                <w:sz w:val="18"/>
                <w:szCs w:val="18"/>
              </w:rPr>
              <w:t xml:space="preserve">ible for PP are low. </w:t>
            </w:r>
            <w:r w:rsidRPr="00295D4E">
              <w:rPr>
                <w:rFonts w:ascii="Arial" w:hAnsi="Arial" w:cs="Arial"/>
                <w:sz w:val="18"/>
                <w:szCs w:val="18"/>
              </w:rPr>
              <w:t xml:space="preserve">This reduces their school hours and causes them to fall behind </w:t>
            </w:r>
            <w:r w:rsidR="00734534">
              <w:rPr>
                <w:rFonts w:ascii="Arial" w:hAnsi="Arial" w:cs="Arial"/>
                <w:sz w:val="18"/>
                <w:szCs w:val="18"/>
              </w:rPr>
              <w:t>in their learning.</w:t>
            </w:r>
          </w:p>
        </w:tc>
      </w:tr>
      <w:tr w:rsidR="00E46A81" w:rsidRPr="00295D4E" w:rsidTr="001B6705">
        <w:trPr>
          <w:trHeight w:val="70"/>
        </w:trPr>
        <w:tc>
          <w:tcPr>
            <w:tcW w:w="862" w:type="dxa"/>
            <w:tcMar>
              <w:top w:w="57" w:type="dxa"/>
              <w:bottom w:w="57" w:type="dxa"/>
            </w:tcMar>
          </w:tcPr>
          <w:p w:rsidR="00E46A81" w:rsidRPr="00295D4E" w:rsidRDefault="00E46A81" w:rsidP="001B6705">
            <w:pPr>
              <w:tabs>
                <w:tab w:val="left" w:pos="60"/>
                <w:tab w:val="left" w:pos="426"/>
              </w:tabs>
              <w:ind w:left="426" w:hanging="284"/>
              <w:rPr>
                <w:rFonts w:ascii="Arial" w:hAnsi="Arial" w:cs="Arial"/>
                <w:b/>
              </w:rPr>
            </w:pPr>
            <w:r>
              <w:rPr>
                <w:rFonts w:ascii="Arial" w:hAnsi="Arial" w:cs="Arial"/>
                <w:b/>
              </w:rPr>
              <w:t>E</w:t>
            </w:r>
          </w:p>
        </w:tc>
        <w:tc>
          <w:tcPr>
            <w:tcW w:w="14555" w:type="dxa"/>
          </w:tcPr>
          <w:p w:rsidR="00E46A81" w:rsidRDefault="00752D50" w:rsidP="001B6705">
            <w:pPr>
              <w:rPr>
                <w:rFonts w:ascii="Arial" w:hAnsi="Arial" w:cs="Arial"/>
                <w:sz w:val="18"/>
                <w:szCs w:val="18"/>
              </w:rPr>
            </w:pPr>
            <w:r>
              <w:rPr>
                <w:rFonts w:ascii="Arial" w:hAnsi="Arial" w:cs="Arial"/>
                <w:sz w:val="18"/>
                <w:szCs w:val="18"/>
              </w:rPr>
              <w:t>Persistent</w:t>
            </w:r>
            <w:r w:rsidR="00734534">
              <w:rPr>
                <w:rFonts w:ascii="Arial" w:hAnsi="Arial" w:cs="Arial"/>
                <w:sz w:val="18"/>
                <w:szCs w:val="18"/>
              </w:rPr>
              <w:t xml:space="preserve"> absentee rate higher for pupils eligible for PP. This reduces their time spent at school and chances of achieving </w:t>
            </w:r>
            <w:r w:rsidR="004D437A">
              <w:rPr>
                <w:rFonts w:ascii="Arial" w:hAnsi="Arial" w:cs="Arial"/>
                <w:sz w:val="18"/>
                <w:szCs w:val="18"/>
              </w:rPr>
              <w:t>the best possible outcomes.</w:t>
            </w:r>
          </w:p>
        </w:tc>
      </w:tr>
    </w:tbl>
    <w:p w:rsidR="002E39AD" w:rsidRDefault="002E39AD" w:rsidP="003E7A2C">
      <w:pPr>
        <w:tabs>
          <w:tab w:val="center" w:pos="1350"/>
        </w:tabs>
        <w:rPr>
          <w:rFonts w:ascii="Calibri" w:hAnsi="Calibri"/>
        </w:rPr>
      </w:pPr>
    </w:p>
    <w:p w:rsidR="00DD680C" w:rsidRDefault="00DD680C" w:rsidP="003E7A2C">
      <w:pPr>
        <w:tabs>
          <w:tab w:val="center" w:pos="1350"/>
        </w:tabs>
        <w:rPr>
          <w:rFonts w:ascii="Calibri" w:hAnsi="Calibri"/>
        </w:rPr>
      </w:pPr>
    </w:p>
    <w:p w:rsidR="00DD680C" w:rsidRDefault="00DD680C" w:rsidP="003E7A2C">
      <w:pPr>
        <w:tabs>
          <w:tab w:val="center" w:pos="1350"/>
        </w:tabs>
        <w:rPr>
          <w:rFonts w:ascii="Calibri" w:hAnsi="Calibri"/>
        </w:rPr>
      </w:pPr>
    </w:p>
    <w:p w:rsidR="00DD680C" w:rsidRDefault="00DD680C" w:rsidP="003E7A2C">
      <w:pPr>
        <w:tabs>
          <w:tab w:val="center" w:pos="1350"/>
        </w:tabs>
        <w:rPr>
          <w:rFonts w:ascii="Calibri" w:hAnsi="Calibri"/>
        </w:rPr>
      </w:pPr>
    </w:p>
    <w:p w:rsidR="00DD680C" w:rsidRDefault="00DD680C" w:rsidP="003E7A2C">
      <w:pPr>
        <w:tabs>
          <w:tab w:val="center" w:pos="1350"/>
        </w:tabs>
        <w:rPr>
          <w:rFonts w:ascii="Calibri" w:hAnsi="Calibri"/>
        </w:rPr>
      </w:pPr>
    </w:p>
    <w:p w:rsidR="00DD680C" w:rsidRDefault="00DD680C" w:rsidP="003E7A2C">
      <w:pPr>
        <w:tabs>
          <w:tab w:val="center" w:pos="1350"/>
        </w:tabs>
        <w:rPr>
          <w:rFonts w:ascii="Calibri" w:hAnsi="Calibri"/>
        </w:rPr>
      </w:pPr>
    </w:p>
    <w:p w:rsidR="00DD680C" w:rsidRDefault="00DD680C" w:rsidP="003E7A2C">
      <w:pPr>
        <w:tabs>
          <w:tab w:val="center" w:pos="1350"/>
        </w:tabs>
        <w:rPr>
          <w:rFonts w:ascii="Calibri" w:hAnsi="Calibri"/>
        </w:rPr>
      </w:pPr>
    </w:p>
    <w:p w:rsidR="00DD680C" w:rsidRDefault="00DD680C" w:rsidP="003E7A2C">
      <w:pPr>
        <w:tabs>
          <w:tab w:val="center" w:pos="1350"/>
        </w:tabs>
        <w:rPr>
          <w:rFonts w:ascii="Calibri" w:hAnsi="Calibri"/>
        </w:rPr>
      </w:pPr>
    </w:p>
    <w:p w:rsidR="00DD680C" w:rsidRDefault="00DD680C" w:rsidP="003E7A2C">
      <w:pPr>
        <w:tabs>
          <w:tab w:val="center" w:pos="1350"/>
        </w:tabs>
        <w:rPr>
          <w:rFonts w:ascii="Calibri" w:hAnsi="Calibri"/>
        </w:rPr>
      </w:pPr>
    </w:p>
    <w:p w:rsidR="00DD680C" w:rsidRDefault="00DD680C" w:rsidP="003E7A2C">
      <w:pPr>
        <w:tabs>
          <w:tab w:val="center" w:pos="1350"/>
        </w:tabs>
        <w:rPr>
          <w:rFonts w:ascii="Calibri" w:hAnsi="Calibri"/>
        </w:rPr>
      </w:pPr>
    </w:p>
    <w:p w:rsidR="00DD680C" w:rsidRDefault="00DD680C" w:rsidP="003E7A2C">
      <w:pPr>
        <w:tabs>
          <w:tab w:val="center" w:pos="1350"/>
        </w:tabs>
        <w:rPr>
          <w:rFonts w:ascii="Calibri" w:hAnsi="Calibri"/>
        </w:rPr>
      </w:pPr>
    </w:p>
    <w:p w:rsidR="00DD680C" w:rsidRDefault="00DD680C" w:rsidP="003E7A2C">
      <w:pPr>
        <w:tabs>
          <w:tab w:val="center" w:pos="1350"/>
        </w:tabs>
        <w:rPr>
          <w:rFonts w:ascii="Calibri" w:hAnsi="Calibri"/>
        </w:rPr>
      </w:pPr>
    </w:p>
    <w:p w:rsidR="00DD680C" w:rsidRDefault="00DD680C" w:rsidP="003E7A2C">
      <w:pPr>
        <w:tabs>
          <w:tab w:val="center" w:pos="1350"/>
        </w:tabs>
        <w:rPr>
          <w:rFonts w:ascii="Calibri" w:hAnsi="Calibri"/>
        </w:rPr>
      </w:pPr>
    </w:p>
    <w:p w:rsidR="00DD680C" w:rsidRDefault="00DD680C" w:rsidP="003E7A2C">
      <w:pPr>
        <w:tabs>
          <w:tab w:val="center" w:pos="1350"/>
        </w:tabs>
        <w:rPr>
          <w:rFonts w:ascii="Calibri" w:hAnsi="Calibri"/>
        </w:rPr>
      </w:pPr>
    </w:p>
    <w:p w:rsidR="00DD680C" w:rsidRDefault="00DD680C" w:rsidP="003E7A2C">
      <w:pPr>
        <w:tabs>
          <w:tab w:val="center" w:pos="1350"/>
        </w:tabs>
        <w:rPr>
          <w:rFonts w:ascii="Calibri" w:hAnsi="Calibri"/>
        </w:rPr>
      </w:pPr>
    </w:p>
    <w:p w:rsidR="00DD680C" w:rsidRDefault="00DD680C" w:rsidP="003E7A2C">
      <w:pPr>
        <w:tabs>
          <w:tab w:val="center" w:pos="1350"/>
        </w:tabs>
        <w:rPr>
          <w:rFonts w:ascii="Calibri" w:hAnsi="Calibri"/>
        </w:rPr>
      </w:pPr>
    </w:p>
    <w:p w:rsidR="00DD680C" w:rsidRDefault="00DD680C" w:rsidP="003E7A2C">
      <w:pPr>
        <w:tabs>
          <w:tab w:val="center" w:pos="1350"/>
        </w:tabs>
        <w:rPr>
          <w:rFonts w:ascii="Calibri" w:hAnsi="Calibri"/>
        </w:rPr>
      </w:pPr>
    </w:p>
    <w:tbl>
      <w:tblPr>
        <w:tblW w:w="15352"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8505"/>
        <w:gridCol w:w="6030"/>
      </w:tblGrid>
      <w:tr w:rsidR="00E46A81" w:rsidRPr="00295D4E" w:rsidTr="00E46A81">
        <w:tc>
          <w:tcPr>
            <w:tcW w:w="15352" w:type="dxa"/>
            <w:gridSpan w:val="3"/>
            <w:shd w:val="clear" w:color="auto" w:fill="CFDCE3"/>
            <w:tcMar>
              <w:top w:w="57" w:type="dxa"/>
              <w:bottom w:w="57" w:type="dxa"/>
            </w:tcMar>
          </w:tcPr>
          <w:p w:rsidR="00E46A81" w:rsidRPr="00295D4E" w:rsidRDefault="00E46A81" w:rsidP="00E46A81">
            <w:pPr>
              <w:pStyle w:val="ListParagraph"/>
              <w:numPr>
                <w:ilvl w:val="0"/>
                <w:numId w:val="1"/>
              </w:numPr>
              <w:ind w:left="426" w:hanging="284"/>
              <w:rPr>
                <w:rFonts w:ascii="Arial" w:hAnsi="Arial" w:cs="Arial"/>
                <w:b/>
              </w:rPr>
            </w:pPr>
            <w:r w:rsidRPr="00295D4E">
              <w:rPr>
                <w:rFonts w:ascii="Arial" w:hAnsi="Arial" w:cs="Arial"/>
                <w:b/>
              </w:rPr>
              <w:t xml:space="preserve">Outcomes </w:t>
            </w:r>
          </w:p>
        </w:tc>
      </w:tr>
      <w:tr w:rsidR="00E46A81" w:rsidRPr="00295D4E" w:rsidTr="00E46A81">
        <w:tc>
          <w:tcPr>
            <w:tcW w:w="817" w:type="dxa"/>
            <w:tcMar>
              <w:top w:w="57" w:type="dxa"/>
              <w:bottom w:w="57" w:type="dxa"/>
            </w:tcMar>
          </w:tcPr>
          <w:p w:rsidR="00E46A81" w:rsidRPr="00295D4E" w:rsidRDefault="00E46A81" w:rsidP="00AD5AFF">
            <w:pPr>
              <w:jc w:val="both"/>
              <w:rPr>
                <w:rFonts w:ascii="Arial" w:hAnsi="Arial" w:cs="Arial"/>
              </w:rPr>
            </w:pPr>
          </w:p>
        </w:tc>
        <w:tc>
          <w:tcPr>
            <w:tcW w:w="8505" w:type="dxa"/>
            <w:tcMar>
              <w:top w:w="57" w:type="dxa"/>
              <w:bottom w:w="57" w:type="dxa"/>
            </w:tcMar>
          </w:tcPr>
          <w:p w:rsidR="00E46A81" w:rsidRPr="00295D4E" w:rsidRDefault="00E46A81" w:rsidP="00AD5AFF">
            <w:pPr>
              <w:rPr>
                <w:rFonts w:ascii="Arial" w:hAnsi="Arial" w:cs="Arial"/>
                <w:i/>
              </w:rPr>
            </w:pPr>
            <w:r w:rsidRPr="00295D4E">
              <w:rPr>
                <w:rFonts w:ascii="Arial" w:hAnsi="Arial" w:cs="Arial"/>
                <w:i/>
              </w:rPr>
              <w:t>Desired outcomes and how they will be measured</w:t>
            </w:r>
          </w:p>
        </w:tc>
        <w:tc>
          <w:tcPr>
            <w:tcW w:w="6030" w:type="dxa"/>
          </w:tcPr>
          <w:p w:rsidR="00E46A81" w:rsidRPr="00295D4E" w:rsidRDefault="00E46A81" w:rsidP="00AD5AFF">
            <w:pPr>
              <w:rPr>
                <w:rFonts w:ascii="Arial" w:hAnsi="Arial" w:cs="Arial"/>
                <w:i/>
              </w:rPr>
            </w:pPr>
            <w:r w:rsidRPr="00295D4E">
              <w:rPr>
                <w:rFonts w:ascii="Arial" w:hAnsi="Arial" w:cs="Arial"/>
                <w:i/>
              </w:rPr>
              <w:t xml:space="preserve">Success criteria </w:t>
            </w:r>
          </w:p>
        </w:tc>
      </w:tr>
      <w:tr w:rsidR="00E46A81" w:rsidRPr="00295D4E" w:rsidTr="00E46A81">
        <w:tc>
          <w:tcPr>
            <w:tcW w:w="817" w:type="dxa"/>
            <w:tcMar>
              <w:top w:w="57" w:type="dxa"/>
              <w:bottom w:w="57" w:type="dxa"/>
            </w:tcMar>
          </w:tcPr>
          <w:p w:rsidR="00E46A81" w:rsidRPr="00295D4E" w:rsidRDefault="00E46A81" w:rsidP="00E46A81">
            <w:pPr>
              <w:pStyle w:val="ListParagraph"/>
              <w:numPr>
                <w:ilvl w:val="0"/>
                <w:numId w:val="3"/>
              </w:numPr>
              <w:tabs>
                <w:tab w:val="left" w:pos="142"/>
              </w:tabs>
              <w:ind w:left="426"/>
              <w:jc w:val="both"/>
              <w:rPr>
                <w:rFonts w:ascii="Arial" w:hAnsi="Arial" w:cs="Arial"/>
                <w:b/>
              </w:rPr>
            </w:pPr>
          </w:p>
        </w:tc>
        <w:tc>
          <w:tcPr>
            <w:tcW w:w="8505" w:type="dxa"/>
            <w:tcMar>
              <w:top w:w="57" w:type="dxa"/>
              <w:bottom w:w="57" w:type="dxa"/>
            </w:tcMar>
          </w:tcPr>
          <w:p w:rsidR="00E46A81" w:rsidRPr="00295D4E" w:rsidRDefault="00E00B4D" w:rsidP="00AD5AFF">
            <w:pPr>
              <w:rPr>
                <w:rFonts w:ascii="Arial" w:hAnsi="Arial" w:cs="Arial"/>
                <w:sz w:val="18"/>
                <w:szCs w:val="18"/>
              </w:rPr>
            </w:pPr>
            <w:r>
              <w:rPr>
                <w:rFonts w:ascii="Arial" w:hAnsi="Arial" w:cs="Arial"/>
                <w:sz w:val="18"/>
                <w:szCs w:val="18"/>
              </w:rPr>
              <w:t xml:space="preserve">Quality first </w:t>
            </w:r>
            <w:proofErr w:type="gramStart"/>
            <w:r>
              <w:rPr>
                <w:rFonts w:ascii="Arial" w:hAnsi="Arial" w:cs="Arial"/>
                <w:sz w:val="18"/>
                <w:szCs w:val="18"/>
              </w:rPr>
              <w:t xml:space="preserve">teaching  </w:t>
            </w:r>
            <w:r w:rsidR="00752D50">
              <w:rPr>
                <w:rFonts w:ascii="Arial" w:hAnsi="Arial" w:cs="Arial"/>
                <w:sz w:val="18"/>
                <w:szCs w:val="18"/>
              </w:rPr>
              <w:t>focusing</w:t>
            </w:r>
            <w:proofErr w:type="gramEnd"/>
            <w:r>
              <w:rPr>
                <w:rFonts w:ascii="Arial" w:hAnsi="Arial" w:cs="Arial"/>
                <w:sz w:val="18"/>
                <w:szCs w:val="18"/>
              </w:rPr>
              <w:t xml:space="preserve"> on challenge, pitch, marking and feedback across the curriculum leading to active learning and pupil engagement. </w:t>
            </w:r>
            <w:r w:rsidRPr="0029006E">
              <w:rPr>
                <w:rFonts w:ascii="Arial" w:hAnsi="Arial" w:cs="Arial"/>
                <w:sz w:val="18"/>
                <w:szCs w:val="18"/>
                <w:u w:val="single"/>
              </w:rPr>
              <w:t xml:space="preserve">Measured by a closing of the gap between disadvantaged  and </w:t>
            </w:r>
            <w:proofErr w:type="spellStart"/>
            <w:r w:rsidRPr="0029006E">
              <w:rPr>
                <w:rFonts w:ascii="Arial" w:hAnsi="Arial" w:cs="Arial"/>
                <w:sz w:val="18"/>
                <w:szCs w:val="18"/>
                <w:u w:val="single"/>
              </w:rPr>
              <w:t>non disadvantaged</w:t>
            </w:r>
            <w:proofErr w:type="spellEnd"/>
            <w:r w:rsidRPr="0029006E">
              <w:rPr>
                <w:rFonts w:ascii="Arial" w:hAnsi="Arial" w:cs="Arial"/>
                <w:sz w:val="18"/>
                <w:szCs w:val="18"/>
                <w:u w:val="single"/>
              </w:rPr>
              <w:t xml:space="preserve"> students within the academy.</w:t>
            </w:r>
          </w:p>
        </w:tc>
        <w:tc>
          <w:tcPr>
            <w:tcW w:w="6030" w:type="dxa"/>
          </w:tcPr>
          <w:p w:rsidR="00E46A81" w:rsidRPr="00295D4E" w:rsidRDefault="00E46A81" w:rsidP="00E00B4D">
            <w:pPr>
              <w:rPr>
                <w:rFonts w:ascii="Arial" w:hAnsi="Arial" w:cs="Arial"/>
                <w:sz w:val="18"/>
                <w:szCs w:val="18"/>
              </w:rPr>
            </w:pPr>
            <w:r w:rsidRPr="00295D4E">
              <w:rPr>
                <w:rFonts w:ascii="Arial" w:hAnsi="Arial" w:cs="Arial"/>
                <w:noProof/>
                <w:sz w:val="18"/>
                <w:szCs w:val="18"/>
                <w:lang w:eastAsia="en-GB"/>
              </w:rPr>
              <w:t>Pupils</w:t>
            </w:r>
            <w:r w:rsidRPr="00295D4E">
              <w:rPr>
                <w:rFonts w:ascii="Arial" w:hAnsi="Arial" w:cs="Arial"/>
                <w:sz w:val="18"/>
                <w:szCs w:val="18"/>
              </w:rPr>
              <w:t xml:space="preserve"> </w:t>
            </w:r>
            <w:r w:rsidR="00752D50">
              <w:rPr>
                <w:rFonts w:ascii="Arial" w:hAnsi="Arial" w:cs="Arial"/>
                <w:sz w:val="18"/>
                <w:szCs w:val="18"/>
              </w:rPr>
              <w:t>eligible</w:t>
            </w:r>
            <w:r w:rsidR="00E00B4D">
              <w:rPr>
                <w:rFonts w:ascii="Arial" w:hAnsi="Arial" w:cs="Arial"/>
                <w:sz w:val="18"/>
                <w:szCs w:val="18"/>
              </w:rPr>
              <w:t xml:space="preserve"> for PP will have an improved Progress 8 and Attainment 8 score in 2018 in addition there will be an increase in performance of pupils </w:t>
            </w:r>
            <w:r w:rsidR="00752D50">
              <w:rPr>
                <w:rFonts w:ascii="Arial" w:hAnsi="Arial" w:cs="Arial"/>
                <w:sz w:val="18"/>
                <w:szCs w:val="18"/>
              </w:rPr>
              <w:t>eligible</w:t>
            </w:r>
            <w:r w:rsidR="00E00B4D">
              <w:rPr>
                <w:rFonts w:ascii="Arial" w:hAnsi="Arial" w:cs="Arial"/>
                <w:sz w:val="18"/>
                <w:szCs w:val="18"/>
              </w:rPr>
              <w:t xml:space="preserve"> for PP across all key performance indicators. The key indicator will be in comparison to “National Other”.</w:t>
            </w:r>
          </w:p>
        </w:tc>
      </w:tr>
      <w:tr w:rsidR="00E46A81" w:rsidRPr="00295D4E" w:rsidTr="00E46A81">
        <w:tc>
          <w:tcPr>
            <w:tcW w:w="817" w:type="dxa"/>
            <w:tcMar>
              <w:top w:w="57" w:type="dxa"/>
              <w:bottom w:w="57" w:type="dxa"/>
            </w:tcMar>
          </w:tcPr>
          <w:p w:rsidR="00E46A81" w:rsidRPr="00295D4E" w:rsidRDefault="00E46A81" w:rsidP="00E46A81">
            <w:pPr>
              <w:pStyle w:val="ListParagraph"/>
              <w:numPr>
                <w:ilvl w:val="0"/>
                <w:numId w:val="3"/>
              </w:numPr>
              <w:tabs>
                <w:tab w:val="left" w:pos="142"/>
              </w:tabs>
              <w:ind w:left="426"/>
              <w:jc w:val="both"/>
              <w:rPr>
                <w:rFonts w:ascii="Arial" w:hAnsi="Arial" w:cs="Arial"/>
                <w:b/>
              </w:rPr>
            </w:pPr>
          </w:p>
        </w:tc>
        <w:tc>
          <w:tcPr>
            <w:tcW w:w="8505" w:type="dxa"/>
            <w:tcMar>
              <w:top w:w="57" w:type="dxa"/>
              <w:bottom w:w="57" w:type="dxa"/>
            </w:tcMar>
          </w:tcPr>
          <w:p w:rsidR="00E46A81" w:rsidRPr="00295D4E" w:rsidRDefault="009F54DC" w:rsidP="00AD5AFF">
            <w:pPr>
              <w:rPr>
                <w:rFonts w:ascii="Arial" w:hAnsi="Arial" w:cs="Arial"/>
                <w:sz w:val="18"/>
                <w:szCs w:val="18"/>
              </w:rPr>
            </w:pPr>
            <w:r>
              <w:rPr>
                <w:rFonts w:ascii="Arial" w:hAnsi="Arial" w:cs="Arial"/>
                <w:sz w:val="18"/>
                <w:szCs w:val="18"/>
              </w:rPr>
              <w:t xml:space="preserve">Quality assurance of data, accurate assessment and laser sharp predictions to provide targeted intervention and support so that students make at least </w:t>
            </w:r>
            <w:r w:rsidR="00752D50">
              <w:rPr>
                <w:rFonts w:ascii="Arial" w:hAnsi="Arial" w:cs="Arial"/>
                <w:sz w:val="18"/>
                <w:szCs w:val="18"/>
              </w:rPr>
              <w:t>expected</w:t>
            </w:r>
            <w:r>
              <w:rPr>
                <w:rFonts w:ascii="Arial" w:hAnsi="Arial" w:cs="Arial"/>
                <w:sz w:val="18"/>
                <w:szCs w:val="18"/>
              </w:rPr>
              <w:t xml:space="preserve"> progress in English and </w:t>
            </w:r>
            <w:proofErr w:type="spellStart"/>
            <w:r>
              <w:rPr>
                <w:rFonts w:ascii="Arial" w:hAnsi="Arial" w:cs="Arial"/>
                <w:sz w:val="18"/>
                <w:szCs w:val="18"/>
              </w:rPr>
              <w:t>Maths</w:t>
            </w:r>
            <w:proofErr w:type="spellEnd"/>
            <w:r>
              <w:rPr>
                <w:rFonts w:ascii="Arial" w:hAnsi="Arial" w:cs="Arial"/>
                <w:sz w:val="18"/>
                <w:szCs w:val="18"/>
              </w:rPr>
              <w:t xml:space="preserve">. </w:t>
            </w:r>
            <w:r w:rsidRPr="0029006E">
              <w:rPr>
                <w:rFonts w:ascii="Arial" w:hAnsi="Arial" w:cs="Arial"/>
                <w:sz w:val="18"/>
                <w:szCs w:val="18"/>
                <w:u w:val="single"/>
              </w:rPr>
              <w:t xml:space="preserve">Measured by the </w:t>
            </w:r>
            <w:proofErr w:type="spellStart"/>
            <w:r w:rsidRPr="0029006E">
              <w:rPr>
                <w:rFonts w:ascii="Arial" w:hAnsi="Arial" w:cs="Arial"/>
                <w:sz w:val="18"/>
                <w:szCs w:val="18"/>
                <w:u w:val="single"/>
              </w:rPr>
              <w:t>students</w:t>
            </w:r>
            <w:proofErr w:type="spellEnd"/>
            <w:r w:rsidRPr="0029006E">
              <w:rPr>
                <w:rFonts w:ascii="Arial" w:hAnsi="Arial" w:cs="Arial"/>
                <w:sz w:val="18"/>
                <w:szCs w:val="18"/>
                <w:u w:val="single"/>
              </w:rPr>
              <w:t xml:space="preserve"> progress 8 score in English Bucket, </w:t>
            </w:r>
            <w:proofErr w:type="spellStart"/>
            <w:r w:rsidRPr="0029006E">
              <w:rPr>
                <w:rFonts w:ascii="Arial" w:hAnsi="Arial" w:cs="Arial"/>
                <w:sz w:val="18"/>
                <w:szCs w:val="18"/>
                <w:u w:val="single"/>
              </w:rPr>
              <w:t>Maths</w:t>
            </w:r>
            <w:proofErr w:type="spellEnd"/>
            <w:r w:rsidRPr="0029006E">
              <w:rPr>
                <w:rFonts w:ascii="Arial" w:hAnsi="Arial" w:cs="Arial"/>
                <w:sz w:val="18"/>
                <w:szCs w:val="18"/>
                <w:u w:val="single"/>
              </w:rPr>
              <w:t xml:space="preserve"> Bucket and attainment % </w:t>
            </w:r>
            <w:r w:rsidR="00752D50" w:rsidRPr="0029006E">
              <w:rPr>
                <w:rFonts w:ascii="Arial" w:hAnsi="Arial" w:cs="Arial"/>
                <w:sz w:val="18"/>
                <w:szCs w:val="18"/>
                <w:u w:val="single"/>
              </w:rPr>
              <w:t>compared</w:t>
            </w:r>
            <w:r w:rsidRPr="0029006E">
              <w:rPr>
                <w:rFonts w:ascii="Arial" w:hAnsi="Arial" w:cs="Arial"/>
                <w:sz w:val="18"/>
                <w:szCs w:val="18"/>
                <w:u w:val="single"/>
              </w:rPr>
              <w:t xml:space="preserve"> to targets for Basics Results 4+ and 5+.</w:t>
            </w:r>
          </w:p>
        </w:tc>
        <w:tc>
          <w:tcPr>
            <w:tcW w:w="6030" w:type="dxa"/>
          </w:tcPr>
          <w:p w:rsidR="00E46A81" w:rsidRPr="00295D4E" w:rsidRDefault="002524B3" w:rsidP="00AD5AFF">
            <w:pPr>
              <w:rPr>
                <w:rFonts w:ascii="Arial" w:hAnsi="Arial" w:cs="Arial"/>
                <w:sz w:val="18"/>
                <w:szCs w:val="18"/>
              </w:rPr>
            </w:pPr>
            <w:r>
              <w:rPr>
                <w:rFonts w:ascii="Arial" w:hAnsi="Arial" w:cs="Arial"/>
                <w:sz w:val="18"/>
                <w:szCs w:val="18"/>
              </w:rPr>
              <w:t xml:space="preserve">Pupils </w:t>
            </w:r>
            <w:r w:rsidR="00752D50">
              <w:rPr>
                <w:rFonts w:ascii="Arial" w:hAnsi="Arial" w:cs="Arial"/>
                <w:sz w:val="18"/>
                <w:szCs w:val="18"/>
              </w:rPr>
              <w:t>eligible</w:t>
            </w:r>
            <w:r>
              <w:rPr>
                <w:rFonts w:ascii="Arial" w:hAnsi="Arial" w:cs="Arial"/>
                <w:sz w:val="18"/>
                <w:szCs w:val="18"/>
              </w:rPr>
              <w:t xml:space="preserve"> for PP and Non PP achieve close to or above their target grade for English and </w:t>
            </w:r>
            <w:proofErr w:type="spellStart"/>
            <w:r>
              <w:rPr>
                <w:rFonts w:ascii="Arial" w:hAnsi="Arial" w:cs="Arial"/>
                <w:sz w:val="18"/>
                <w:szCs w:val="18"/>
              </w:rPr>
              <w:t>Maths</w:t>
            </w:r>
            <w:proofErr w:type="spellEnd"/>
            <w:r>
              <w:rPr>
                <w:rFonts w:ascii="Arial" w:hAnsi="Arial" w:cs="Arial"/>
                <w:sz w:val="18"/>
                <w:szCs w:val="18"/>
              </w:rPr>
              <w:t xml:space="preserve">. The Progress 8 score for the English and </w:t>
            </w:r>
            <w:proofErr w:type="spellStart"/>
            <w:r>
              <w:rPr>
                <w:rFonts w:ascii="Arial" w:hAnsi="Arial" w:cs="Arial"/>
                <w:sz w:val="18"/>
                <w:szCs w:val="18"/>
              </w:rPr>
              <w:t>Maths</w:t>
            </w:r>
            <w:proofErr w:type="spellEnd"/>
            <w:r>
              <w:rPr>
                <w:rFonts w:ascii="Arial" w:hAnsi="Arial" w:cs="Arial"/>
                <w:sz w:val="18"/>
                <w:szCs w:val="18"/>
              </w:rPr>
              <w:t xml:space="preserve"> Bucket is positive and the in school gap and gap to national is reduced compared to 2017. </w:t>
            </w:r>
            <w:r w:rsidR="00001A39">
              <w:rPr>
                <w:rFonts w:ascii="Arial" w:hAnsi="Arial" w:cs="Arial"/>
                <w:sz w:val="18"/>
                <w:szCs w:val="18"/>
              </w:rPr>
              <w:t xml:space="preserve">Attainment % for Basics at 4+ and 5+ are </w:t>
            </w:r>
            <w:proofErr w:type="spellStart"/>
            <w:r w:rsidR="00001A39">
              <w:rPr>
                <w:rFonts w:ascii="Arial" w:hAnsi="Arial" w:cs="Arial"/>
                <w:sz w:val="18"/>
                <w:szCs w:val="18"/>
              </w:rPr>
              <w:t>inline</w:t>
            </w:r>
            <w:proofErr w:type="spellEnd"/>
            <w:r w:rsidR="00001A39">
              <w:rPr>
                <w:rFonts w:ascii="Arial" w:hAnsi="Arial" w:cs="Arial"/>
                <w:sz w:val="18"/>
                <w:szCs w:val="18"/>
              </w:rPr>
              <w:t xml:space="preserve"> with / close to target.</w:t>
            </w:r>
          </w:p>
        </w:tc>
      </w:tr>
      <w:tr w:rsidR="00E46A81" w:rsidRPr="00295D4E" w:rsidTr="00E46A81">
        <w:tc>
          <w:tcPr>
            <w:tcW w:w="817" w:type="dxa"/>
            <w:tcMar>
              <w:top w:w="57" w:type="dxa"/>
              <w:bottom w:w="57" w:type="dxa"/>
            </w:tcMar>
          </w:tcPr>
          <w:p w:rsidR="00E46A81" w:rsidRPr="00295D4E" w:rsidRDefault="00E46A81" w:rsidP="00E46A81">
            <w:pPr>
              <w:pStyle w:val="ListParagraph"/>
              <w:numPr>
                <w:ilvl w:val="0"/>
                <w:numId w:val="3"/>
              </w:numPr>
              <w:tabs>
                <w:tab w:val="left" w:pos="142"/>
              </w:tabs>
              <w:ind w:left="426"/>
              <w:jc w:val="both"/>
              <w:rPr>
                <w:rFonts w:ascii="Arial" w:hAnsi="Arial" w:cs="Arial"/>
                <w:b/>
              </w:rPr>
            </w:pPr>
          </w:p>
        </w:tc>
        <w:tc>
          <w:tcPr>
            <w:tcW w:w="8505" w:type="dxa"/>
            <w:tcMar>
              <w:top w:w="57" w:type="dxa"/>
              <w:bottom w:w="57" w:type="dxa"/>
            </w:tcMar>
          </w:tcPr>
          <w:p w:rsidR="00E46A81" w:rsidRPr="00295D4E" w:rsidRDefault="0029006E" w:rsidP="00AD5AFF">
            <w:pPr>
              <w:rPr>
                <w:rFonts w:ascii="Arial" w:hAnsi="Arial" w:cs="Arial"/>
                <w:sz w:val="18"/>
                <w:szCs w:val="18"/>
              </w:rPr>
            </w:pPr>
            <w:r>
              <w:rPr>
                <w:rFonts w:ascii="Arial" w:hAnsi="Arial" w:cs="Arial"/>
                <w:sz w:val="18"/>
                <w:szCs w:val="18"/>
              </w:rPr>
              <w:t xml:space="preserve">Students are determined to </w:t>
            </w:r>
            <w:r w:rsidR="00752D50">
              <w:rPr>
                <w:rFonts w:ascii="Arial" w:hAnsi="Arial" w:cs="Arial"/>
                <w:sz w:val="18"/>
                <w:szCs w:val="18"/>
              </w:rPr>
              <w:t>succeed</w:t>
            </w:r>
            <w:r>
              <w:rPr>
                <w:rFonts w:ascii="Arial" w:hAnsi="Arial" w:cs="Arial"/>
                <w:sz w:val="18"/>
                <w:szCs w:val="18"/>
              </w:rPr>
              <w:t xml:space="preserve">, have high aspirations for the future and for </w:t>
            </w:r>
            <w:r w:rsidR="00752D50">
              <w:rPr>
                <w:rFonts w:ascii="Arial" w:hAnsi="Arial" w:cs="Arial"/>
                <w:sz w:val="18"/>
                <w:szCs w:val="18"/>
              </w:rPr>
              <w:t>themselves</w:t>
            </w:r>
            <w:r>
              <w:rPr>
                <w:rFonts w:ascii="Arial" w:hAnsi="Arial" w:cs="Arial"/>
                <w:sz w:val="18"/>
                <w:szCs w:val="18"/>
              </w:rPr>
              <w:t xml:space="preserve"> and have a clear understanding of how to be the best they can be within the community, culture and world they live in. </w:t>
            </w:r>
            <w:r w:rsidRPr="0029006E">
              <w:rPr>
                <w:rFonts w:ascii="Arial" w:hAnsi="Arial" w:cs="Arial"/>
                <w:sz w:val="18"/>
                <w:szCs w:val="18"/>
                <w:u w:val="single"/>
              </w:rPr>
              <w:t xml:space="preserve">Measured by the % of students going onto further education, employment, training and taking part in </w:t>
            </w:r>
            <w:proofErr w:type="spellStart"/>
            <w:r w:rsidRPr="0029006E">
              <w:rPr>
                <w:rFonts w:ascii="Arial" w:hAnsi="Arial" w:cs="Arial"/>
                <w:sz w:val="18"/>
                <w:szCs w:val="18"/>
                <w:u w:val="single"/>
              </w:rPr>
              <w:t>extra curricular</w:t>
            </w:r>
            <w:proofErr w:type="spellEnd"/>
            <w:r w:rsidRPr="0029006E">
              <w:rPr>
                <w:rFonts w:ascii="Arial" w:hAnsi="Arial" w:cs="Arial"/>
                <w:sz w:val="18"/>
                <w:szCs w:val="18"/>
                <w:u w:val="single"/>
              </w:rPr>
              <w:t xml:space="preserve"> / outside </w:t>
            </w:r>
            <w:r w:rsidR="00752D50">
              <w:rPr>
                <w:rFonts w:ascii="Arial" w:hAnsi="Arial" w:cs="Arial"/>
                <w:sz w:val="18"/>
                <w:szCs w:val="18"/>
                <w:u w:val="single"/>
              </w:rPr>
              <w:t>activities</w:t>
            </w:r>
            <w:r w:rsidRPr="0029006E">
              <w:rPr>
                <w:rFonts w:ascii="Arial" w:hAnsi="Arial" w:cs="Arial"/>
                <w:sz w:val="18"/>
                <w:szCs w:val="18"/>
                <w:u w:val="single"/>
              </w:rPr>
              <w:t>.</w:t>
            </w:r>
          </w:p>
        </w:tc>
        <w:tc>
          <w:tcPr>
            <w:tcW w:w="6030" w:type="dxa"/>
          </w:tcPr>
          <w:p w:rsidR="00E46A81" w:rsidRPr="00295D4E" w:rsidRDefault="0029006E" w:rsidP="00AD5AFF">
            <w:pPr>
              <w:rPr>
                <w:rFonts w:ascii="Arial" w:hAnsi="Arial" w:cs="Arial"/>
                <w:sz w:val="18"/>
                <w:szCs w:val="18"/>
              </w:rPr>
            </w:pPr>
            <w:r>
              <w:rPr>
                <w:rFonts w:ascii="Arial" w:hAnsi="Arial" w:cs="Arial"/>
                <w:sz w:val="18"/>
                <w:szCs w:val="18"/>
              </w:rPr>
              <w:t xml:space="preserve">Pupils eligible for PP demonstrate engagement in learning and attendance to intervention and support sessions to make rapid progress. All pupils are able to recall their </w:t>
            </w:r>
            <w:r w:rsidR="00752D50">
              <w:rPr>
                <w:rFonts w:ascii="Arial" w:hAnsi="Arial" w:cs="Arial"/>
                <w:sz w:val="18"/>
                <w:szCs w:val="18"/>
              </w:rPr>
              <w:t>aspirations</w:t>
            </w:r>
            <w:r>
              <w:rPr>
                <w:rFonts w:ascii="Arial" w:hAnsi="Arial" w:cs="Arial"/>
                <w:sz w:val="18"/>
                <w:szCs w:val="18"/>
              </w:rPr>
              <w:t xml:space="preserve"> and have a clear pathway into future success and </w:t>
            </w:r>
            <w:r w:rsidR="00752D50">
              <w:rPr>
                <w:rFonts w:ascii="Arial" w:hAnsi="Arial" w:cs="Arial"/>
                <w:sz w:val="18"/>
                <w:szCs w:val="18"/>
              </w:rPr>
              <w:t>careers</w:t>
            </w:r>
            <w:r>
              <w:rPr>
                <w:rFonts w:ascii="Arial" w:hAnsi="Arial" w:cs="Arial"/>
                <w:sz w:val="18"/>
                <w:szCs w:val="18"/>
              </w:rPr>
              <w:t xml:space="preserve">. An increase number of pupils </w:t>
            </w:r>
            <w:r w:rsidR="00752D50">
              <w:rPr>
                <w:rFonts w:ascii="Arial" w:hAnsi="Arial" w:cs="Arial"/>
                <w:sz w:val="18"/>
                <w:szCs w:val="18"/>
              </w:rPr>
              <w:t>eligible</w:t>
            </w:r>
            <w:r>
              <w:rPr>
                <w:rFonts w:ascii="Arial" w:hAnsi="Arial" w:cs="Arial"/>
                <w:sz w:val="18"/>
                <w:szCs w:val="18"/>
              </w:rPr>
              <w:t xml:space="preserve"> for PP taking up opportunities for trips and visits, cultural learning and </w:t>
            </w:r>
            <w:proofErr w:type="spellStart"/>
            <w:r>
              <w:rPr>
                <w:rFonts w:ascii="Arial" w:hAnsi="Arial" w:cs="Arial"/>
                <w:sz w:val="18"/>
                <w:szCs w:val="18"/>
              </w:rPr>
              <w:t>extra curricular</w:t>
            </w:r>
            <w:proofErr w:type="spellEnd"/>
            <w:r>
              <w:rPr>
                <w:rFonts w:ascii="Arial" w:hAnsi="Arial" w:cs="Arial"/>
                <w:sz w:val="18"/>
                <w:szCs w:val="18"/>
              </w:rPr>
              <w:t xml:space="preserve"> activities/</w:t>
            </w:r>
          </w:p>
        </w:tc>
      </w:tr>
      <w:tr w:rsidR="00E46A81" w:rsidRPr="00295D4E" w:rsidTr="00E46A81">
        <w:trPr>
          <w:trHeight w:val="805"/>
        </w:trPr>
        <w:tc>
          <w:tcPr>
            <w:tcW w:w="817" w:type="dxa"/>
            <w:tcMar>
              <w:top w:w="57" w:type="dxa"/>
              <w:bottom w:w="57" w:type="dxa"/>
            </w:tcMar>
          </w:tcPr>
          <w:p w:rsidR="00E46A81" w:rsidRPr="00295D4E" w:rsidRDefault="00E46A81" w:rsidP="00E46A81">
            <w:pPr>
              <w:pStyle w:val="ListParagraph"/>
              <w:numPr>
                <w:ilvl w:val="0"/>
                <w:numId w:val="3"/>
              </w:numPr>
              <w:tabs>
                <w:tab w:val="left" w:pos="142"/>
              </w:tabs>
              <w:ind w:left="426"/>
              <w:jc w:val="both"/>
              <w:rPr>
                <w:rFonts w:ascii="Arial" w:hAnsi="Arial" w:cs="Arial"/>
                <w:b/>
              </w:rPr>
            </w:pPr>
          </w:p>
        </w:tc>
        <w:tc>
          <w:tcPr>
            <w:tcW w:w="8505" w:type="dxa"/>
            <w:tcMar>
              <w:top w:w="57" w:type="dxa"/>
              <w:bottom w:w="57" w:type="dxa"/>
            </w:tcMar>
          </w:tcPr>
          <w:p w:rsidR="00E46A81" w:rsidRDefault="003C7AB5" w:rsidP="00AD5AFF">
            <w:pPr>
              <w:rPr>
                <w:rFonts w:ascii="Arial" w:hAnsi="Arial" w:cs="Arial"/>
                <w:sz w:val="18"/>
                <w:szCs w:val="18"/>
              </w:rPr>
            </w:pPr>
            <w:r>
              <w:rPr>
                <w:rFonts w:ascii="Arial" w:hAnsi="Arial" w:cs="Arial"/>
                <w:sz w:val="18"/>
                <w:szCs w:val="18"/>
              </w:rPr>
              <w:t xml:space="preserve">Improved attendance for all students in particular students who are disadvantaged with a reduction in the amount of students who are </w:t>
            </w:r>
            <w:r w:rsidR="00752D50">
              <w:rPr>
                <w:rFonts w:ascii="Arial" w:hAnsi="Arial" w:cs="Arial"/>
                <w:sz w:val="18"/>
                <w:szCs w:val="18"/>
              </w:rPr>
              <w:t>persistently</w:t>
            </w:r>
            <w:r>
              <w:rPr>
                <w:rFonts w:ascii="Arial" w:hAnsi="Arial" w:cs="Arial"/>
                <w:sz w:val="18"/>
                <w:szCs w:val="18"/>
              </w:rPr>
              <w:t xml:space="preserve"> absent through </w:t>
            </w:r>
            <w:r w:rsidR="00752D50">
              <w:rPr>
                <w:rFonts w:ascii="Arial" w:hAnsi="Arial" w:cs="Arial"/>
                <w:sz w:val="18"/>
                <w:szCs w:val="18"/>
              </w:rPr>
              <w:t>personalized</w:t>
            </w:r>
            <w:r>
              <w:rPr>
                <w:rFonts w:ascii="Arial" w:hAnsi="Arial" w:cs="Arial"/>
                <w:sz w:val="18"/>
                <w:szCs w:val="18"/>
              </w:rPr>
              <w:t xml:space="preserve"> support and whole school </w:t>
            </w:r>
            <w:r w:rsidR="00752D50">
              <w:rPr>
                <w:rFonts w:ascii="Arial" w:hAnsi="Arial" w:cs="Arial"/>
                <w:sz w:val="18"/>
                <w:szCs w:val="18"/>
              </w:rPr>
              <w:t>attendance</w:t>
            </w:r>
            <w:r>
              <w:rPr>
                <w:rFonts w:ascii="Arial" w:hAnsi="Arial" w:cs="Arial"/>
                <w:sz w:val="18"/>
                <w:szCs w:val="18"/>
              </w:rPr>
              <w:t xml:space="preserve"> drive / support. </w:t>
            </w:r>
            <w:r w:rsidRPr="003F0556">
              <w:rPr>
                <w:rFonts w:ascii="Arial" w:hAnsi="Arial" w:cs="Arial"/>
                <w:sz w:val="18"/>
                <w:szCs w:val="18"/>
                <w:u w:val="single"/>
              </w:rPr>
              <w:t xml:space="preserve">Measured by an increase in the attendance of all students </w:t>
            </w:r>
            <w:r w:rsidR="003F0556" w:rsidRPr="003F0556">
              <w:rPr>
                <w:rFonts w:ascii="Arial" w:hAnsi="Arial" w:cs="Arial"/>
                <w:sz w:val="18"/>
                <w:szCs w:val="18"/>
                <w:u w:val="single"/>
              </w:rPr>
              <w:t xml:space="preserve">and a reduction in the </w:t>
            </w:r>
            <w:r w:rsidR="00752D50" w:rsidRPr="003F0556">
              <w:rPr>
                <w:rFonts w:ascii="Arial" w:hAnsi="Arial" w:cs="Arial"/>
                <w:sz w:val="18"/>
                <w:szCs w:val="18"/>
                <w:u w:val="single"/>
              </w:rPr>
              <w:t>persistent</w:t>
            </w:r>
            <w:r w:rsidR="003F0556" w:rsidRPr="003F0556">
              <w:rPr>
                <w:rFonts w:ascii="Arial" w:hAnsi="Arial" w:cs="Arial"/>
                <w:sz w:val="18"/>
                <w:szCs w:val="18"/>
                <w:u w:val="single"/>
              </w:rPr>
              <w:t xml:space="preserve"> </w:t>
            </w:r>
            <w:r w:rsidR="00752D50" w:rsidRPr="003F0556">
              <w:rPr>
                <w:rFonts w:ascii="Arial" w:hAnsi="Arial" w:cs="Arial"/>
                <w:sz w:val="18"/>
                <w:szCs w:val="18"/>
                <w:u w:val="single"/>
              </w:rPr>
              <w:t>absence</w:t>
            </w:r>
            <w:r w:rsidR="003F0556" w:rsidRPr="003F0556">
              <w:rPr>
                <w:rFonts w:ascii="Arial" w:hAnsi="Arial" w:cs="Arial"/>
                <w:sz w:val="18"/>
                <w:szCs w:val="18"/>
                <w:u w:val="single"/>
              </w:rPr>
              <w:t xml:space="preserve"> figure.</w:t>
            </w:r>
          </w:p>
          <w:p w:rsidR="00B602B9" w:rsidRDefault="00B602B9" w:rsidP="00AD5AFF">
            <w:pPr>
              <w:rPr>
                <w:rFonts w:ascii="Arial" w:hAnsi="Arial" w:cs="Arial"/>
                <w:sz w:val="18"/>
                <w:szCs w:val="18"/>
              </w:rPr>
            </w:pPr>
          </w:p>
          <w:p w:rsidR="00B602B9" w:rsidRDefault="00B602B9" w:rsidP="00AD5AFF">
            <w:pPr>
              <w:rPr>
                <w:rFonts w:ascii="Arial" w:hAnsi="Arial" w:cs="Arial"/>
                <w:sz w:val="18"/>
                <w:szCs w:val="18"/>
              </w:rPr>
            </w:pPr>
          </w:p>
          <w:p w:rsidR="00B602B9" w:rsidRPr="00295D4E" w:rsidRDefault="00B602B9" w:rsidP="00AD5AFF">
            <w:pPr>
              <w:rPr>
                <w:rFonts w:ascii="Arial" w:hAnsi="Arial" w:cs="Arial"/>
                <w:sz w:val="18"/>
                <w:szCs w:val="18"/>
              </w:rPr>
            </w:pPr>
          </w:p>
        </w:tc>
        <w:tc>
          <w:tcPr>
            <w:tcW w:w="6030" w:type="dxa"/>
          </w:tcPr>
          <w:p w:rsidR="00E46A81" w:rsidRPr="00295D4E" w:rsidRDefault="003F0556" w:rsidP="00AD5AFF">
            <w:pPr>
              <w:rPr>
                <w:rFonts w:ascii="Arial" w:hAnsi="Arial" w:cs="Arial"/>
                <w:sz w:val="18"/>
                <w:szCs w:val="18"/>
              </w:rPr>
            </w:pPr>
            <w:r>
              <w:rPr>
                <w:rFonts w:ascii="Arial" w:hAnsi="Arial" w:cs="Arial"/>
                <w:sz w:val="18"/>
                <w:szCs w:val="18"/>
              </w:rPr>
              <w:t xml:space="preserve">Pupils eligible for PP demonstrate an increase % attendance to school and a reduction in </w:t>
            </w:r>
            <w:r w:rsidR="00752D50">
              <w:rPr>
                <w:rFonts w:ascii="Arial" w:hAnsi="Arial" w:cs="Arial"/>
                <w:sz w:val="18"/>
                <w:szCs w:val="18"/>
              </w:rPr>
              <w:t>persistent</w:t>
            </w:r>
            <w:r w:rsidR="00C92633">
              <w:rPr>
                <w:rFonts w:ascii="Arial" w:hAnsi="Arial" w:cs="Arial"/>
                <w:sz w:val="18"/>
                <w:szCs w:val="18"/>
              </w:rPr>
              <w:t xml:space="preserve"> absence. Whole school attendance figure is </w:t>
            </w:r>
            <w:proofErr w:type="spellStart"/>
            <w:r w:rsidR="00C92633">
              <w:rPr>
                <w:rFonts w:ascii="Arial" w:hAnsi="Arial" w:cs="Arial"/>
                <w:sz w:val="18"/>
                <w:szCs w:val="18"/>
              </w:rPr>
              <w:t>inline</w:t>
            </w:r>
            <w:proofErr w:type="spellEnd"/>
            <w:r w:rsidR="00C92633">
              <w:rPr>
                <w:rFonts w:ascii="Arial" w:hAnsi="Arial" w:cs="Arial"/>
                <w:sz w:val="18"/>
                <w:szCs w:val="18"/>
              </w:rPr>
              <w:t xml:space="preserve"> with national average of 95-96%. In school gap and gap to national for Pupils </w:t>
            </w:r>
            <w:r w:rsidR="00752D50">
              <w:rPr>
                <w:rFonts w:ascii="Arial" w:hAnsi="Arial" w:cs="Arial"/>
                <w:sz w:val="18"/>
                <w:szCs w:val="18"/>
              </w:rPr>
              <w:t>eligible</w:t>
            </w:r>
            <w:r w:rsidR="00C92633">
              <w:rPr>
                <w:rFonts w:ascii="Arial" w:hAnsi="Arial" w:cs="Arial"/>
                <w:sz w:val="18"/>
                <w:szCs w:val="18"/>
              </w:rPr>
              <w:t xml:space="preserve"> for PP less than 2017.</w:t>
            </w:r>
          </w:p>
        </w:tc>
      </w:tr>
    </w:tbl>
    <w:p w:rsidR="00DC29AE" w:rsidRDefault="00DC29AE" w:rsidP="00E46A81">
      <w:pPr>
        <w:tabs>
          <w:tab w:val="center" w:pos="0"/>
        </w:tabs>
      </w:pPr>
    </w:p>
    <w:p w:rsidR="00DD680C" w:rsidRDefault="00DD680C" w:rsidP="00E46A81">
      <w:pPr>
        <w:tabs>
          <w:tab w:val="center" w:pos="0"/>
        </w:tabs>
      </w:pPr>
    </w:p>
    <w:p w:rsidR="00DD680C" w:rsidRDefault="00DD680C" w:rsidP="00E46A81">
      <w:pPr>
        <w:tabs>
          <w:tab w:val="center" w:pos="0"/>
        </w:tabs>
      </w:pPr>
    </w:p>
    <w:p w:rsidR="00DD680C" w:rsidRDefault="00DD680C" w:rsidP="00E46A81">
      <w:pPr>
        <w:tabs>
          <w:tab w:val="center" w:pos="0"/>
        </w:tabs>
      </w:pPr>
    </w:p>
    <w:p w:rsidR="00DD680C" w:rsidRDefault="00DD680C" w:rsidP="00E46A81">
      <w:pPr>
        <w:tabs>
          <w:tab w:val="center" w:pos="0"/>
        </w:tabs>
      </w:pPr>
    </w:p>
    <w:p w:rsidR="00DD680C" w:rsidRDefault="00DD680C" w:rsidP="00E46A81">
      <w:pPr>
        <w:tabs>
          <w:tab w:val="center" w:pos="0"/>
        </w:tabs>
      </w:pPr>
    </w:p>
    <w:p w:rsidR="00DD680C" w:rsidRDefault="00DD680C" w:rsidP="00E46A81">
      <w:pPr>
        <w:tabs>
          <w:tab w:val="center" w:pos="0"/>
        </w:tabs>
      </w:pPr>
    </w:p>
    <w:p w:rsidR="00DD680C" w:rsidRDefault="00DD680C" w:rsidP="00E46A81">
      <w:pPr>
        <w:tabs>
          <w:tab w:val="center" w:pos="0"/>
        </w:tabs>
      </w:pPr>
    </w:p>
    <w:p w:rsidR="00DD680C" w:rsidRDefault="00DD680C" w:rsidP="00E46A81">
      <w:pPr>
        <w:tabs>
          <w:tab w:val="center" w:pos="0"/>
        </w:tabs>
      </w:pPr>
    </w:p>
    <w:p w:rsidR="00DD680C" w:rsidRDefault="00DD680C" w:rsidP="00E46A81">
      <w:pPr>
        <w:tabs>
          <w:tab w:val="center" w:pos="0"/>
        </w:tabs>
      </w:pPr>
    </w:p>
    <w:p w:rsidR="00DD680C" w:rsidRDefault="00DD680C" w:rsidP="00E46A81">
      <w:pPr>
        <w:tabs>
          <w:tab w:val="center" w:pos="0"/>
        </w:tabs>
      </w:pPr>
    </w:p>
    <w:tbl>
      <w:tblPr>
        <w:tblW w:w="14992" w:type="dxa"/>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792"/>
        <w:gridCol w:w="3600"/>
        <w:gridCol w:w="3240"/>
        <w:gridCol w:w="1440"/>
        <w:gridCol w:w="1268"/>
        <w:gridCol w:w="1417"/>
      </w:tblGrid>
      <w:tr w:rsidR="00E46A81" w:rsidRPr="00295D4E" w:rsidTr="00E46A81">
        <w:tc>
          <w:tcPr>
            <w:tcW w:w="14992" w:type="dxa"/>
            <w:gridSpan w:val="7"/>
            <w:shd w:val="clear" w:color="auto" w:fill="CFDCE3"/>
            <w:tcMar>
              <w:top w:w="57" w:type="dxa"/>
              <w:bottom w:w="57" w:type="dxa"/>
            </w:tcMar>
          </w:tcPr>
          <w:p w:rsidR="00E46A81" w:rsidRPr="00295D4E" w:rsidRDefault="00E46A81" w:rsidP="00E46A81">
            <w:pPr>
              <w:pStyle w:val="ListParagraph"/>
              <w:numPr>
                <w:ilvl w:val="0"/>
                <w:numId w:val="1"/>
              </w:numPr>
              <w:ind w:left="426" w:hanging="284"/>
              <w:rPr>
                <w:rFonts w:ascii="Arial" w:hAnsi="Arial" w:cs="Arial"/>
                <w:b/>
              </w:rPr>
            </w:pPr>
            <w:r w:rsidRPr="00295D4E">
              <w:rPr>
                <w:rFonts w:ascii="Arial" w:hAnsi="Arial" w:cs="Arial"/>
                <w:b/>
              </w:rPr>
              <w:t xml:space="preserve">Planned expenditure </w:t>
            </w:r>
          </w:p>
        </w:tc>
      </w:tr>
      <w:tr w:rsidR="00E46A81" w:rsidRPr="00295D4E" w:rsidTr="00E46A81">
        <w:tc>
          <w:tcPr>
            <w:tcW w:w="2235" w:type="dxa"/>
            <w:tcMar>
              <w:top w:w="57" w:type="dxa"/>
              <w:bottom w:w="57" w:type="dxa"/>
            </w:tcMar>
          </w:tcPr>
          <w:p w:rsidR="00E46A81" w:rsidRPr="00295D4E" w:rsidRDefault="00E46A81" w:rsidP="00AD5AFF">
            <w:pPr>
              <w:pStyle w:val="ListParagraph"/>
              <w:ind w:left="0"/>
              <w:rPr>
                <w:rFonts w:ascii="Arial" w:hAnsi="Arial" w:cs="Arial"/>
                <w:b/>
              </w:rPr>
            </w:pPr>
            <w:r w:rsidRPr="00295D4E">
              <w:rPr>
                <w:rFonts w:ascii="Arial" w:hAnsi="Arial" w:cs="Arial"/>
                <w:b/>
              </w:rPr>
              <w:t>Academic year</w:t>
            </w:r>
          </w:p>
        </w:tc>
        <w:tc>
          <w:tcPr>
            <w:tcW w:w="12757" w:type="dxa"/>
            <w:gridSpan w:val="6"/>
          </w:tcPr>
          <w:p w:rsidR="00E46A81" w:rsidRPr="00295D4E" w:rsidRDefault="00E46A81" w:rsidP="00AD5AFF">
            <w:pPr>
              <w:pStyle w:val="ListParagraph"/>
              <w:ind w:left="426"/>
              <w:rPr>
                <w:rFonts w:ascii="Arial" w:hAnsi="Arial" w:cs="Arial"/>
                <w:b/>
              </w:rPr>
            </w:pPr>
            <w:r>
              <w:rPr>
                <w:rFonts w:ascii="Arial" w:hAnsi="Arial" w:cs="Arial"/>
                <w:b/>
              </w:rPr>
              <w:t>2017/</w:t>
            </w:r>
            <w:r w:rsidR="003140BC">
              <w:rPr>
                <w:rFonts w:ascii="Arial" w:hAnsi="Arial" w:cs="Arial"/>
                <w:b/>
              </w:rPr>
              <w:t>2018</w:t>
            </w:r>
          </w:p>
        </w:tc>
      </w:tr>
      <w:tr w:rsidR="00E46A81" w:rsidRPr="00295D4E" w:rsidTr="00E46A81">
        <w:tc>
          <w:tcPr>
            <w:tcW w:w="14992" w:type="dxa"/>
            <w:gridSpan w:val="7"/>
            <w:shd w:val="clear" w:color="auto" w:fill="CFDCE3"/>
            <w:tcMar>
              <w:top w:w="57" w:type="dxa"/>
              <w:bottom w:w="57" w:type="dxa"/>
            </w:tcMar>
          </w:tcPr>
          <w:p w:rsidR="00E46A81" w:rsidRPr="00295D4E" w:rsidRDefault="00E46A81" w:rsidP="00AD5AFF">
            <w:pPr>
              <w:rPr>
                <w:rFonts w:ascii="Arial" w:hAnsi="Arial" w:cs="Arial"/>
              </w:rPr>
            </w:pPr>
            <w:r w:rsidRPr="00295D4E">
              <w:rPr>
                <w:rFonts w:ascii="Arial" w:hAnsi="Arial" w:cs="Arial"/>
              </w:rPr>
              <w:t xml:space="preserve">The three headings below enable </w:t>
            </w:r>
            <w:r>
              <w:rPr>
                <w:rFonts w:ascii="Arial" w:hAnsi="Arial" w:cs="Arial"/>
              </w:rPr>
              <w:t>academies</w:t>
            </w:r>
            <w:r w:rsidRPr="00295D4E">
              <w:rPr>
                <w:rFonts w:ascii="Arial" w:hAnsi="Arial" w:cs="Arial"/>
              </w:rPr>
              <w:t xml:space="preserve"> to demonstrate how they are using the pupil premium to improve classroom pedagogy, provide targeted support and support whole school strategies. </w:t>
            </w:r>
          </w:p>
        </w:tc>
      </w:tr>
      <w:tr w:rsidR="00E46A81" w:rsidRPr="00295D4E" w:rsidTr="00E46A81">
        <w:tc>
          <w:tcPr>
            <w:tcW w:w="14992" w:type="dxa"/>
            <w:gridSpan w:val="7"/>
            <w:shd w:val="clear" w:color="auto" w:fill="FFFFFF"/>
            <w:tcMar>
              <w:top w:w="57" w:type="dxa"/>
              <w:bottom w:w="57" w:type="dxa"/>
            </w:tcMar>
          </w:tcPr>
          <w:p w:rsidR="00E46A81" w:rsidRPr="00295D4E" w:rsidRDefault="00E46A81" w:rsidP="00E46A81">
            <w:pPr>
              <w:pStyle w:val="ListParagraph"/>
              <w:numPr>
                <w:ilvl w:val="0"/>
                <w:numId w:val="4"/>
              </w:numPr>
              <w:ind w:left="426" w:hanging="142"/>
              <w:rPr>
                <w:rFonts w:ascii="Arial" w:hAnsi="Arial" w:cs="Arial"/>
                <w:b/>
              </w:rPr>
            </w:pPr>
            <w:r w:rsidRPr="00295D4E">
              <w:rPr>
                <w:rFonts w:ascii="Arial" w:hAnsi="Arial" w:cs="Arial"/>
                <w:b/>
              </w:rPr>
              <w:t>Quality of teaching for all</w:t>
            </w:r>
          </w:p>
        </w:tc>
      </w:tr>
      <w:tr w:rsidR="00E46A81" w:rsidRPr="00295D4E" w:rsidTr="00E46A81">
        <w:trPr>
          <w:trHeight w:val="289"/>
        </w:trPr>
        <w:tc>
          <w:tcPr>
            <w:tcW w:w="2235" w:type="dxa"/>
            <w:tcMar>
              <w:top w:w="57" w:type="dxa"/>
              <w:bottom w:w="57" w:type="dxa"/>
            </w:tcMar>
          </w:tcPr>
          <w:p w:rsidR="00E46A81" w:rsidRPr="00295D4E" w:rsidRDefault="00E46A81" w:rsidP="00AD5AFF">
            <w:pPr>
              <w:rPr>
                <w:rFonts w:ascii="Arial" w:hAnsi="Arial" w:cs="Arial"/>
                <w:b/>
              </w:rPr>
            </w:pPr>
            <w:r w:rsidRPr="00295D4E">
              <w:rPr>
                <w:rFonts w:ascii="Arial" w:hAnsi="Arial" w:cs="Arial"/>
                <w:b/>
              </w:rPr>
              <w:t>Desired outcome</w:t>
            </w:r>
          </w:p>
        </w:tc>
        <w:tc>
          <w:tcPr>
            <w:tcW w:w="1792" w:type="dxa"/>
            <w:tcMar>
              <w:top w:w="57" w:type="dxa"/>
              <w:bottom w:w="57" w:type="dxa"/>
            </w:tcMar>
          </w:tcPr>
          <w:p w:rsidR="00E46A81" w:rsidRPr="00295D4E" w:rsidRDefault="00E46A81" w:rsidP="00AD5AFF">
            <w:pPr>
              <w:rPr>
                <w:rFonts w:ascii="Arial" w:hAnsi="Arial" w:cs="Arial"/>
                <w:b/>
              </w:rPr>
            </w:pPr>
            <w:r w:rsidRPr="00295D4E">
              <w:rPr>
                <w:rFonts w:ascii="Arial" w:hAnsi="Arial" w:cs="Arial"/>
                <w:b/>
              </w:rPr>
              <w:t>Chosen action / approach</w:t>
            </w:r>
          </w:p>
        </w:tc>
        <w:tc>
          <w:tcPr>
            <w:tcW w:w="3600" w:type="dxa"/>
            <w:tcMar>
              <w:top w:w="57" w:type="dxa"/>
              <w:bottom w:w="57" w:type="dxa"/>
            </w:tcMar>
          </w:tcPr>
          <w:p w:rsidR="00E46A81" w:rsidRPr="00295D4E" w:rsidRDefault="00E46A81" w:rsidP="00AD5AFF">
            <w:pPr>
              <w:rPr>
                <w:rFonts w:ascii="Arial" w:hAnsi="Arial" w:cs="Arial"/>
                <w:b/>
              </w:rPr>
            </w:pPr>
            <w:r w:rsidRPr="00295D4E">
              <w:rPr>
                <w:rFonts w:ascii="Arial" w:hAnsi="Arial" w:cs="Arial"/>
                <w:b/>
              </w:rPr>
              <w:t>What is the evidence and rationale for this choice?</w:t>
            </w:r>
          </w:p>
        </w:tc>
        <w:tc>
          <w:tcPr>
            <w:tcW w:w="3240" w:type="dxa"/>
            <w:tcMar>
              <w:top w:w="57" w:type="dxa"/>
              <w:bottom w:w="57" w:type="dxa"/>
            </w:tcMar>
          </w:tcPr>
          <w:p w:rsidR="00E46A81" w:rsidRPr="00295D4E" w:rsidRDefault="00E46A81" w:rsidP="00AD5AFF">
            <w:pPr>
              <w:rPr>
                <w:rFonts w:ascii="Arial" w:hAnsi="Arial" w:cs="Arial"/>
                <w:b/>
              </w:rPr>
            </w:pPr>
            <w:r w:rsidRPr="00295D4E">
              <w:rPr>
                <w:rFonts w:ascii="Arial" w:hAnsi="Arial" w:cs="Arial"/>
                <w:b/>
              </w:rPr>
              <w:t>How will you ensure it is implemented well?</w:t>
            </w:r>
          </w:p>
        </w:tc>
        <w:tc>
          <w:tcPr>
            <w:tcW w:w="1440" w:type="dxa"/>
          </w:tcPr>
          <w:p w:rsidR="00E46A81" w:rsidRPr="00295D4E" w:rsidRDefault="00E46A81" w:rsidP="00AD5AFF">
            <w:pPr>
              <w:rPr>
                <w:rFonts w:ascii="Arial" w:hAnsi="Arial" w:cs="Arial"/>
                <w:b/>
              </w:rPr>
            </w:pPr>
            <w:r w:rsidRPr="00295D4E">
              <w:rPr>
                <w:rFonts w:ascii="Arial" w:hAnsi="Arial" w:cs="Arial"/>
                <w:b/>
              </w:rPr>
              <w:t>Staff lead</w:t>
            </w:r>
          </w:p>
        </w:tc>
        <w:tc>
          <w:tcPr>
            <w:tcW w:w="1268" w:type="dxa"/>
          </w:tcPr>
          <w:p w:rsidR="00E46A81" w:rsidRPr="00295D4E" w:rsidRDefault="00E46A81" w:rsidP="00E46A81">
            <w:pPr>
              <w:rPr>
                <w:rFonts w:ascii="Arial" w:hAnsi="Arial" w:cs="Arial"/>
                <w:b/>
              </w:rPr>
            </w:pPr>
            <w:r>
              <w:rPr>
                <w:rFonts w:ascii="Arial" w:hAnsi="Arial" w:cs="Arial"/>
                <w:b/>
              </w:rPr>
              <w:t xml:space="preserve">Cost </w:t>
            </w:r>
          </w:p>
        </w:tc>
        <w:tc>
          <w:tcPr>
            <w:tcW w:w="1417" w:type="dxa"/>
          </w:tcPr>
          <w:p w:rsidR="00E46A81" w:rsidRPr="00295D4E" w:rsidRDefault="00E46A81" w:rsidP="00AD5AFF">
            <w:pPr>
              <w:rPr>
                <w:rFonts w:ascii="Arial" w:hAnsi="Arial" w:cs="Arial"/>
                <w:b/>
              </w:rPr>
            </w:pPr>
            <w:r w:rsidRPr="00295D4E">
              <w:rPr>
                <w:rFonts w:ascii="Arial" w:hAnsi="Arial" w:cs="Arial"/>
                <w:b/>
              </w:rPr>
              <w:t>When will you review implementation?</w:t>
            </w:r>
          </w:p>
        </w:tc>
      </w:tr>
      <w:tr w:rsidR="00E46A81" w:rsidRPr="00295D4E" w:rsidTr="00CC282F">
        <w:trPr>
          <w:trHeight w:val="289"/>
        </w:trPr>
        <w:tc>
          <w:tcPr>
            <w:tcW w:w="2235" w:type="dxa"/>
            <w:tcMar>
              <w:top w:w="57" w:type="dxa"/>
              <w:bottom w:w="57" w:type="dxa"/>
            </w:tcMar>
          </w:tcPr>
          <w:p w:rsidR="00E46A81" w:rsidRPr="00295D4E" w:rsidRDefault="00E46A81" w:rsidP="00AD5AFF">
            <w:pPr>
              <w:rPr>
                <w:rFonts w:ascii="Arial" w:hAnsi="Arial" w:cs="Arial"/>
                <w:sz w:val="18"/>
                <w:szCs w:val="18"/>
              </w:rPr>
            </w:pPr>
          </w:p>
          <w:p w:rsidR="00E46A81" w:rsidRPr="00295D4E" w:rsidRDefault="003140BC" w:rsidP="00E46A81">
            <w:pPr>
              <w:rPr>
                <w:rFonts w:ascii="Arial" w:hAnsi="Arial" w:cs="Arial"/>
                <w:b/>
                <w:sz w:val="18"/>
                <w:szCs w:val="18"/>
              </w:rPr>
            </w:pPr>
            <w:r>
              <w:rPr>
                <w:rFonts w:ascii="Arial" w:hAnsi="Arial" w:cs="Arial"/>
                <w:b/>
                <w:sz w:val="18"/>
                <w:szCs w:val="18"/>
              </w:rPr>
              <w:t>A / B</w:t>
            </w:r>
          </w:p>
        </w:tc>
        <w:tc>
          <w:tcPr>
            <w:tcW w:w="1792" w:type="dxa"/>
            <w:tcMar>
              <w:top w:w="57" w:type="dxa"/>
              <w:bottom w:w="57" w:type="dxa"/>
            </w:tcMar>
          </w:tcPr>
          <w:p w:rsidR="00E46A81" w:rsidRPr="003140BC" w:rsidRDefault="003140BC" w:rsidP="00AD5AFF">
            <w:pPr>
              <w:rPr>
                <w:rFonts w:ascii="Arial" w:hAnsi="Arial" w:cs="Arial"/>
                <w:sz w:val="18"/>
                <w:szCs w:val="18"/>
              </w:rPr>
            </w:pPr>
            <w:r>
              <w:rPr>
                <w:rFonts w:ascii="Arial" w:hAnsi="Arial" w:cs="Arial"/>
                <w:sz w:val="18"/>
                <w:szCs w:val="18"/>
              </w:rPr>
              <w:t xml:space="preserve">Ensure teachers deliver highly </w:t>
            </w:r>
            <w:r w:rsidR="00752D50">
              <w:rPr>
                <w:rFonts w:ascii="Arial" w:hAnsi="Arial" w:cs="Arial"/>
                <w:sz w:val="18"/>
                <w:szCs w:val="18"/>
              </w:rPr>
              <w:t>engaging</w:t>
            </w:r>
            <w:r>
              <w:rPr>
                <w:rFonts w:ascii="Arial" w:hAnsi="Arial" w:cs="Arial"/>
                <w:sz w:val="18"/>
                <w:szCs w:val="18"/>
              </w:rPr>
              <w:t xml:space="preserve"> </w:t>
            </w:r>
            <w:r w:rsidR="00752D50">
              <w:rPr>
                <w:rFonts w:ascii="Arial" w:hAnsi="Arial" w:cs="Arial"/>
                <w:sz w:val="18"/>
                <w:szCs w:val="18"/>
              </w:rPr>
              <w:t>lessons</w:t>
            </w:r>
            <w:r>
              <w:rPr>
                <w:rFonts w:ascii="Arial" w:hAnsi="Arial" w:cs="Arial"/>
                <w:sz w:val="18"/>
                <w:szCs w:val="18"/>
              </w:rPr>
              <w:t xml:space="preserve"> with suitable pitch and challenge providing quality marking and feedback for next steps closing the gap learning.</w:t>
            </w:r>
          </w:p>
        </w:tc>
        <w:tc>
          <w:tcPr>
            <w:tcW w:w="3600" w:type="dxa"/>
            <w:tcMar>
              <w:top w:w="57" w:type="dxa"/>
              <w:bottom w:w="57" w:type="dxa"/>
            </w:tcMar>
          </w:tcPr>
          <w:p w:rsidR="00E46A81" w:rsidRPr="00BA607F" w:rsidRDefault="003140BC" w:rsidP="00AD5AFF">
            <w:pPr>
              <w:rPr>
                <w:rFonts w:ascii="Arial" w:hAnsi="Arial" w:cs="Arial"/>
                <w:sz w:val="18"/>
                <w:szCs w:val="18"/>
              </w:rPr>
            </w:pPr>
            <w:r w:rsidRPr="00BA607F">
              <w:rPr>
                <w:rFonts w:ascii="Arial" w:hAnsi="Arial" w:cs="Arial"/>
                <w:sz w:val="18"/>
                <w:szCs w:val="18"/>
              </w:rPr>
              <w:t xml:space="preserve">The Sutton Trust and EEF state that any intervention begins with </w:t>
            </w:r>
            <w:r w:rsidR="00752D50" w:rsidRPr="00BA607F">
              <w:rPr>
                <w:rFonts w:ascii="Arial" w:hAnsi="Arial" w:cs="Arial"/>
                <w:sz w:val="18"/>
                <w:szCs w:val="18"/>
              </w:rPr>
              <w:t>Quality</w:t>
            </w:r>
            <w:r w:rsidRPr="00BA607F">
              <w:rPr>
                <w:rFonts w:ascii="Arial" w:hAnsi="Arial" w:cs="Arial"/>
                <w:sz w:val="18"/>
                <w:szCs w:val="18"/>
              </w:rPr>
              <w:t xml:space="preserve"> First Teaching. Staff should deliver a range of engaging and inspiring lessons that meet the needs of all students whether SEN, EAL or disadvantaged. All subjects will be asked to provide quality assurance folders and intervention plans which focus on closing the gap for disadvantaged pupils.</w:t>
            </w:r>
          </w:p>
        </w:tc>
        <w:tc>
          <w:tcPr>
            <w:tcW w:w="3240" w:type="dxa"/>
            <w:tcMar>
              <w:top w:w="57" w:type="dxa"/>
              <w:bottom w:w="57" w:type="dxa"/>
            </w:tcMar>
          </w:tcPr>
          <w:p w:rsidR="00E46A81" w:rsidRPr="00BA607F" w:rsidRDefault="003140BC" w:rsidP="00AD5AFF">
            <w:pPr>
              <w:rPr>
                <w:rFonts w:ascii="Arial" w:hAnsi="Arial" w:cs="Arial"/>
                <w:sz w:val="18"/>
                <w:szCs w:val="18"/>
              </w:rPr>
            </w:pPr>
            <w:r w:rsidRPr="00BA607F">
              <w:rPr>
                <w:rFonts w:ascii="Arial" w:hAnsi="Arial" w:cs="Arial"/>
                <w:sz w:val="18"/>
                <w:szCs w:val="18"/>
              </w:rPr>
              <w:t>ALT Principal Walks, Co-</w:t>
            </w:r>
            <w:proofErr w:type="spellStart"/>
            <w:r w:rsidRPr="00BA607F">
              <w:rPr>
                <w:rFonts w:ascii="Arial" w:hAnsi="Arial" w:cs="Arial"/>
                <w:sz w:val="18"/>
                <w:szCs w:val="18"/>
              </w:rPr>
              <w:t>ordinator</w:t>
            </w:r>
            <w:proofErr w:type="spellEnd"/>
            <w:r w:rsidRPr="00BA607F">
              <w:rPr>
                <w:rFonts w:ascii="Arial" w:hAnsi="Arial" w:cs="Arial"/>
                <w:sz w:val="18"/>
                <w:szCs w:val="18"/>
              </w:rPr>
              <w:t xml:space="preserve"> Drop Ins, Lesson Observations, Department Reviews, Co-</w:t>
            </w:r>
            <w:proofErr w:type="spellStart"/>
            <w:r w:rsidRPr="00BA607F">
              <w:rPr>
                <w:rFonts w:ascii="Arial" w:hAnsi="Arial" w:cs="Arial"/>
                <w:sz w:val="18"/>
                <w:szCs w:val="18"/>
              </w:rPr>
              <w:t>ordinator</w:t>
            </w:r>
            <w:proofErr w:type="spellEnd"/>
            <w:r w:rsidRPr="00BA607F">
              <w:rPr>
                <w:rFonts w:ascii="Arial" w:hAnsi="Arial" w:cs="Arial"/>
                <w:sz w:val="18"/>
                <w:szCs w:val="18"/>
              </w:rPr>
              <w:t xml:space="preserve"> Work </w:t>
            </w:r>
            <w:r w:rsidR="00752D50" w:rsidRPr="00BA607F">
              <w:rPr>
                <w:rFonts w:ascii="Arial" w:hAnsi="Arial" w:cs="Arial"/>
                <w:sz w:val="18"/>
                <w:szCs w:val="18"/>
              </w:rPr>
              <w:t>Scrutiny</w:t>
            </w:r>
            <w:r w:rsidRPr="00BA607F">
              <w:rPr>
                <w:rFonts w:ascii="Arial" w:hAnsi="Arial" w:cs="Arial"/>
                <w:sz w:val="18"/>
                <w:szCs w:val="18"/>
              </w:rPr>
              <w:t xml:space="preserve">, ALT </w:t>
            </w:r>
            <w:r w:rsidR="00F343A8" w:rsidRPr="00BA607F">
              <w:rPr>
                <w:rFonts w:ascii="Arial" w:hAnsi="Arial" w:cs="Arial"/>
                <w:sz w:val="18"/>
                <w:szCs w:val="18"/>
              </w:rPr>
              <w:t>Work Scrutiny, Student Voice.</w:t>
            </w:r>
          </w:p>
        </w:tc>
        <w:tc>
          <w:tcPr>
            <w:tcW w:w="1440" w:type="dxa"/>
          </w:tcPr>
          <w:p w:rsidR="00E46A81" w:rsidRPr="00BA607F" w:rsidRDefault="00F343A8" w:rsidP="00AD5AFF">
            <w:pPr>
              <w:rPr>
                <w:rFonts w:ascii="Arial" w:hAnsi="Arial" w:cs="Arial"/>
                <w:sz w:val="18"/>
                <w:szCs w:val="18"/>
              </w:rPr>
            </w:pPr>
            <w:r w:rsidRPr="00BA607F">
              <w:rPr>
                <w:rFonts w:ascii="Arial" w:hAnsi="Arial" w:cs="Arial"/>
                <w:sz w:val="18"/>
                <w:szCs w:val="18"/>
              </w:rPr>
              <w:t>VWR / CWS</w:t>
            </w:r>
          </w:p>
          <w:p w:rsidR="00F343A8" w:rsidRPr="00BA607F" w:rsidRDefault="00F343A8" w:rsidP="00AD5AFF">
            <w:pPr>
              <w:rPr>
                <w:rFonts w:ascii="Arial" w:hAnsi="Arial" w:cs="Arial"/>
                <w:sz w:val="18"/>
                <w:szCs w:val="18"/>
              </w:rPr>
            </w:pPr>
            <w:r w:rsidRPr="00BA607F">
              <w:rPr>
                <w:rFonts w:ascii="Arial" w:hAnsi="Arial" w:cs="Arial"/>
                <w:sz w:val="18"/>
                <w:szCs w:val="18"/>
              </w:rPr>
              <w:t>ALT / Co-</w:t>
            </w:r>
            <w:proofErr w:type="spellStart"/>
            <w:r w:rsidRPr="00BA607F">
              <w:rPr>
                <w:rFonts w:ascii="Arial" w:hAnsi="Arial" w:cs="Arial"/>
                <w:sz w:val="18"/>
                <w:szCs w:val="18"/>
              </w:rPr>
              <w:t>ordinators</w:t>
            </w:r>
            <w:proofErr w:type="spellEnd"/>
          </w:p>
        </w:tc>
        <w:tc>
          <w:tcPr>
            <w:tcW w:w="1268" w:type="dxa"/>
            <w:shd w:val="clear" w:color="auto" w:fill="auto"/>
          </w:tcPr>
          <w:p w:rsidR="00E46A81" w:rsidRPr="00BA607F" w:rsidRDefault="00CC282F" w:rsidP="00E46A81">
            <w:pPr>
              <w:rPr>
                <w:rFonts w:ascii="Arial" w:hAnsi="Arial" w:cs="Arial"/>
                <w:sz w:val="18"/>
                <w:szCs w:val="18"/>
              </w:rPr>
            </w:pPr>
            <w:r>
              <w:rPr>
                <w:rFonts w:ascii="Arial" w:hAnsi="Arial" w:cs="Arial"/>
                <w:sz w:val="18"/>
                <w:szCs w:val="18"/>
              </w:rPr>
              <w:t>£3000</w:t>
            </w:r>
          </w:p>
        </w:tc>
        <w:tc>
          <w:tcPr>
            <w:tcW w:w="1417" w:type="dxa"/>
          </w:tcPr>
          <w:p w:rsidR="00E46A81" w:rsidRPr="00BA607F" w:rsidRDefault="00F343A8" w:rsidP="00AD5AFF">
            <w:pPr>
              <w:rPr>
                <w:rFonts w:ascii="Arial" w:hAnsi="Arial" w:cs="Arial"/>
                <w:sz w:val="18"/>
                <w:szCs w:val="18"/>
              </w:rPr>
            </w:pPr>
            <w:r w:rsidRPr="00BA607F">
              <w:rPr>
                <w:rFonts w:ascii="Arial" w:hAnsi="Arial" w:cs="Arial"/>
                <w:sz w:val="18"/>
                <w:szCs w:val="18"/>
              </w:rPr>
              <w:t>October 2017</w:t>
            </w:r>
          </w:p>
          <w:p w:rsidR="00F343A8" w:rsidRPr="00BA607F" w:rsidRDefault="00F343A8" w:rsidP="00AD5AFF">
            <w:pPr>
              <w:rPr>
                <w:rFonts w:ascii="Arial" w:hAnsi="Arial" w:cs="Arial"/>
                <w:sz w:val="18"/>
                <w:szCs w:val="18"/>
              </w:rPr>
            </w:pPr>
            <w:r w:rsidRPr="00BA607F">
              <w:rPr>
                <w:rFonts w:ascii="Arial" w:hAnsi="Arial" w:cs="Arial"/>
                <w:sz w:val="18"/>
                <w:szCs w:val="18"/>
              </w:rPr>
              <w:t>Half Termly Then After</w:t>
            </w:r>
          </w:p>
        </w:tc>
      </w:tr>
      <w:tr w:rsidR="00E46A81" w:rsidRPr="00295D4E" w:rsidTr="00CC282F">
        <w:trPr>
          <w:trHeight w:val="289"/>
        </w:trPr>
        <w:tc>
          <w:tcPr>
            <w:tcW w:w="2235" w:type="dxa"/>
            <w:tcMar>
              <w:top w:w="57" w:type="dxa"/>
              <w:bottom w:w="57" w:type="dxa"/>
            </w:tcMar>
          </w:tcPr>
          <w:p w:rsidR="00E46A81" w:rsidRPr="00BA607F" w:rsidRDefault="00BA607F" w:rsidP="00AD5AFF">
            <w:pPr>
              <w:rPr>
                <w:rFonts w:ascii="Arial" w:hAnsi="Arial" w:cs="Arial"/>
                <w:b/>
                <w:sz w:val="18"/>
                <w:szCs w:val="18"/>
              </w:rPr>
            </w:pPr>
            <w:r w:rsidRPr="00BA607F">
              <w:rPr>
                <w:rFonts w:ascii="Arial" w:hAnsi="Arial" w:cs="Arial"/>
                <w:b/>
                <w:sz w:val="18"/>
                <w:szCs w:val="18"/>
              </w:rPr>
              <w:t>A / B</w:t>
            </w:r>
          </w:p>
        </w:tc>
        <w:tc>
          <w:tcPr>
            <w:tcW w:w="1792" w:type="dxa"/>
            <w:tcMar>
              <w:top w:w="57" w:type="dxa"/>
              <w:bottom w:w="57" w:type="dxa"/>
            </w:tcMar>
          </w:tcPr>
          <w:p w:rsidR="00E46A81" w:rsidRPr="00295D4E" w:rsidRDefault="00BA607F" w:rsidP="00AD5AFF">
            <w:pPr>
              <w:rPr>
                <w:rFonts w:ascii="Arial" w:hAnsi="Arial" w:cs="Arial"/>
                <w:sz w:val="18"/>
                <w:szCs w:val="18"/>
              </w:rPr>
            </w:pPr>
            <w:r>
              <w:rPr>
                <w:rFonts w:ascii="Arial" w:hAnsi="Arial" w:cs="Arial"/>
                <w:sz w:val="18"/>
                <w:szCs w:val="18"/>
              </w:rPr>
              <w:t>Academy Assessment and Moderation Strategy and Quality Assurance of Data Entry</w:t>
            </w:r>
          </w:p>
        </w:tc>
        <w:tc>
          <w:tcPr>
            <w:tcW w:w="3600" w:type="dxa"/>
            <w:tcMar>
              <w:top w:w="57" w:type="dxa"/>
              <w:bottom w:w="57" w:type="dxa"/>
            </w:tcMar>
          </w:tcPr>
          <w:p w:rsidR="00E46A81" w:rsidRPr="00295D4E" w:rsidRDefault="00BA607F" w:rsidP="00AD5AFF">
            <w:pPr>
              <w:rPr>
                <w:rFonts w:ascii="Arial" w:hAnsi="Arial" w:cs="Arial"/>
                <w:sz w:val="18"/>
                <w:szCs w:val="18"/>
              </w:rPr>
            </w:pPr>
            <w:r>
              <w:rPr>
                <w:rFonts w:ascii="Arial" w:hAnsi="Arial" w:cs="Arial"/>
                <w:sz w:val="18"/>
                <w:szCs w:val="18"/>
              </w:rPr>
              <w:t xml:space="preserve">Academy Assessment and Moderation Strategy will ensure accuracy of pupil predictions and confidence in working at grades. This will provide staff, </w:t>
            </w:r>
            <w:proofErr w:type="spellStart"/>
            <w:r>
              <w:rPr>
                <w:rFonts w:ascii="Arial" w:hAnsi="Arial" w:cs="Arial"/>
                <w:sz w:val="18"/>
                <w:szCs w:val="18"/>
              </w:rPr>
              <w:t>co-ordinators</w:t>
            </w:r>
            <w:proofErr w:type="spellEnd"/>
            <w:r>
              <w:rPr>
                <w:rFonts w:ascii="Arial" w:hAnsi="Arial" w:cs="Arial"/>
                <w:sz w:val="18"/>
                <w:szCs w:val="18"/>
              </w:rPr>
              <w:t xml:space="preserve"> and ALT with the necessary data to intervene at the right level and use resources with most impact.</w:t>
            </w:r>
          </w:p>
        </w:tc>
        <w:tc>
          <w:tcPr>
            <w:tcW w:w="3240" w:type="dxa"/>
            <w:tcMar>
              <w:top w:w="57" w:type="dxa"/>
              <w:bottom w:w="57" w:type="dxa"/>
            </w:tcMar>
          </w:tcPr>
          <w:p w:rsidR="00E46A81" w:rsidRPr="00295D4E" w:rsidRDefault="00BA607F" w:rsidP="00AD5AFF">
            <w:pPr>
              <w:rPr>
                <w:rFonts w:ascii="Arial" w:hAnsi="Arial" w:cs="Arial"/>
                <w:sz w:val="18"/>
                <w:szCs w:val="18"/>
              </w:rPr>
            </w:pPr>
            <w:r>
              <w:rPr>
                <w:rFonts w:ascii="Arial" w:hAnsi="Arial" w:cs="Arial"/>
                <w:sz w:val="18"/>
                <w:szCs w:val="18"/>
              </w:rPr>
              <w:t>Co-</w:t>
            </w:r>
            <w:proofErr w:type="spellStart"/>
            <w:r>
              <w:rPr>
                <w:rFonts w:ascii="Arial" w:hAnsi="Arial" w:cs="Arial"/>
                <w:sz w:val="18"/>
                <w:szCs w:val="18"/>
              </w:rPr>
              <w:t>ordinator</w:t>
            </w:r>
            <w:proofErr w:type="spellEnd"/>
            <w:r>
              <w:rPr>
                <w:rFonts w:ascii="Arial" w:hAnsi="Arial" w:cs="Arial"/>
                <w:sz w:val="18"/>
                <w:szCs w:val="18"/>
              </w:rPr>
              <w:t xml:space="preserve"> and ALT quality assurance of data entered and staff predictions</w:t>
            </w:r>
            <w:r w:rsidR="00423B8F">
              <w:rPr>
                <w:rFonts w:ascii="Arial" w:hAnsi="Arial" w:cs="Arial"/>
                <w:sz w:val="18"/>
                <w:szCs w:val="18"/>
              </w:rPr>
              <w:t xml:space="preserve"> on every data drop</w:t>
            </w:r>
            <w:r>
              <w:rPr>
                <w:rFonts w:ascii="Arial" w:hAnsi="Arial" w:cs="Arial"/>
                <w:sz w:val="18"/>
                <w:szCs w:val="18"/>
              </w:rPr>
              <w:t xml:space="preserve">. Whole school </w:t>
            </w:r>
            <w:r w:rsidR="00752D50">
              <w:rPr>
                <w:rFonts w:ascii="Arial" w:hAnsi="Arial" w:cs="Arial"/>
                <w:sz w:val="18"/>
                <w:szCs w:val="18"/>
              </w:rPr>
              <w:t>calendar</w:t>
            </w:r>
            <w:r>
              <w:rPr>
                <w:rFonts w:ascii="Arial" w:hAnsi="Arial" w:cs="Arial"/>
                <w:sz w:val="18"/>
                <w:szCs w:val="18"/>
              </w:rPr>
              <w:t xml:space="preserve"> timeline for </w:t>
            </w:r>
            <w:r w:rsidR="00423B8F">
              <w:rPr>
                <w:rFonts w:ascii="Arial" w:hAnsi="Arial" w:cs="Arial"/>
                <w:sz w:val="18"/>
                <w:szCs w:val="18"/>
              </w:rPr>
              <w:t xml:space="preserve">moderation </w:t>
            </w:r>
            <w:r>
              <w:rPr>
                <w:rFonts w:ascii="Arial" w:hAnsi="Arial" w:cs="Arial"/>
                <w:sz w:val="18"/>
                <w:szCs w:val="18"/>
              </w:rPr>
              <w:t xml:space="preserve">strategy in line with the ARR </w:t>
            </w:r>
            <w:r w:rsidR="00752D50">
              <w:rPr>
                <w:rFonts w:ascii="Arial" w:hAnsi="Arial" w:cs="Arial"/>
                <w:sz w:val="18"/>
                <w:szCs w:val="18"/>
              </w:rPr>
              <w:t>colander</w:t>
            </w:r>
            <w:r>
              <w:rPr>
                <w:rFonts w:ascii="Arial" w:hAnsi="Arial" w:cs="Arial"/>
                <w:sz w:val="18"/>
                <w:szCs w:val="18"/>
              </w:rPr>
              <w:t xml:space="preserve"> with 3 key dates per year. Accuracy of predictions to actual in Summer exam results.</w:t>
            </w:r>
          </w:p>
        </w:tc>
        <w:tc>
          <w:tcPr>
            <w:tcW w:w="1440" w:type="dxa"/>
          </w:tcPr>
          <w:p w:rsidR="00E46A81" w:rsidRDefault="00BA607F" w:rsidP="00AD5AFF">
            <w:pPr>
              <w:rPr>
                <w:rFonts w:ascii="Arial" w:hAnsi="Arial" w:cs="Arial"/>
                <w:sz w:val="18"/>
                <w:szCs w:val="18"/>
              </w:rPr>
            </w:pPr>
            <w:r>
              <w:rPr>
                <w:rFonts w:ascii="Arial" w:hAnsi="Arial" w:cs="Arial"/>
                <w:sz w:val="18"/>
                <w:szCs w:val="18"/>
              </w:rPr>
              <w:t>KDE</w:t>
            </w:r>
          </w:p>
          <w:p w:rsidR="00BA607F" w:rsidRPr="00295D4E" w:rsidRDefault="00BA607F" w:rsidP="00AD5AFF">
            <w:pPr>
              <w:rPr>
                <w:rFonts w:ascii="Arial" w:hAnsi="Arial" w:cs="Arial"/>
                <w:sz w:val="18"/>
                <w:szCs w:val="18"/>
              </w:rPr>
            </w:pPr>
            <w:r>
              <w:rPr>
                <w:rFonts w:ascii="Arial" w:hAnsi="Arial" w:cs="Arial"/>
                <w:sz w:val="18"/>
                <w:szCs w:val="18"/>
              </w:rPr>
              <w:t>Co-</w:t>
            </w:r>
            <w:proofErr w:type="spellStart"/>
            <w:r>
              <w:rPr>
                <w:rFonts w:ascii="Arial" w:hAnsi="Arial" w:cs="Arial"/>
                <w:sz w:val="18"/>
                <w:szCs w:val="18"/>
              </w:rPr>
              <w:t>ordinators</w:t>
            </w:r>
            <w:proofErr w:type="spellEnd"/>
          </w:p>
        </w:tc>
        <w:tc>
          <w:tcPr>
            <w:tcW w:w="1268" w:type="dxa"/>
            <w:shd w:val="clear" w:color="auto" w:fill="auto"/>
          </w:tcPr>
          <w:p w:rsidR="00E46A81" w:rsidRPr="00295D4E" w:rsidRDefault="00CC282F" w:rsidP="00E46A81">
            <w:pPr>
              <w:rPr>
                <w:rFonts w:ascii="Arial" w:hAnsi="Arial" w:cs="Arial"/>
                <w:b/>
                <w:sz w:val="18"/>
                <w:szCs w:val="18"/>
              </w:rPr>
            </w:pPr>
            <w:r>
              <w:rPr>
                <w:rFonts w:ascii="Arial" w:hAnsi="Arial" w:cs="Arial"/>
                <w:b/>
                <w:sz w:val="18"/>
                <w:szCs w:val="18"/>
              </w:rPr>
              <w:t>£3000</w:t>
            </w:r>
          </w:p>
        </w:tc>
        <w:tc>
          <w:tcPr>
            <w:tcW w:w="1417" w:type="dxa"/>
          </w:tcPr>
          <w:p w:rsidR="00E46A81" w:rsidRDefault="00BA607F" w:rsidP="00AD5AFF">
            <w:pPr>
              <w:rPr>
                <w:rFonts w:ascii="Arial" w:hAnsi="Arial" w:cs="Arial"/>
                <w:sz w:val="18"/>
                <w:szCs w:val="18"/>
              </w:rPr>
            </w:pPr>
            <w:r>
              <w:rPr>
                <w:rFonts w:ascii="Arial" w:hAnsi="Arial" w:cs="Arial"/>
                <w:sz w:val="18"/>
                <w:szCs w:val="18"/>
              </w:rPr>
              <w:t>December 2017</w:t>
            </w:r>
          </w:p>
          <w:p w:rsidR="00BA607F" w:rsidRPr="00295D4E" w:rsidRDefault="00BA607F" w:rsidP="00AD5AFF">
            <w:pPr>
              <w:rPr>
                <w:rFonts w:ascii="Arial" w:hAnsi="Arial" w:cs="Arial"/>
                <w:sz w:val="18"/>
                <w:szCs w:val="18"/>
              </w:rPr>
            </w:pPr>
            <w:r>
              <w:rPr>
                <w:rFonts w:ascii="Arial" w:hAnsi="Arial" w:cs="Arial"/>
                <w:sz w:val="18"/>
                <w:szCs w:val="18"/>
              </w:rPr>
              <w:t>Termly Then After</w:t>
            </w:r>
          </w:p>
        </w:tc>
      </w:tr>
      <w:tr w:rsidR="00E46A81" w:rsidRPr="00295D4E" w:rsidTr="00CC282F">
        <w:trPr>
          <w:trHeight w:val="289"/>
        </w:trPr>
        <w:tc>
          <w:tcPr>
            <w:tcW w:w="2235" w:type="dxa"/>
            <w:tcMar>
              <w:top w:w="57" w:type="dxa"/>
              <w:bottom w:w="57" w:type="dxa"/>
            </w:tcMar>
          </w:tcPr>
          <w:p w:rsidR="00E46A81" w:rsidRPr="00C37ED3" w:rsidRDefault="00C37ED3" w:rsidP="00AD5AFF">
            <w:pPr>
              <w:rPr>
                <w:rFonts w:ascii="Arial" w:hAnsi="Arial" w:cs="Arial"/>
                <w:b/>
                <w:sz w:val="18"/>
                <w:szCs w:val="18"/>
              </w:rPr>
            </w:pPr>
            <w:r>
              <w:rPr>
                <w:rFonts w:ascii="Arial" w:hAnsi="Arial" w:cs="Arial"/>
                <w:b/>
                <w:sz w:val="18"/>
                <w:szCs w:val="18"/>
              </w:rPr>
              <w:t>A / B</w:t>
            </w:r>
          </w:p>
        </w:tc>
        <w:tc>
          <w:tcPr>
            <w:tcW w:w="1792" w:type="dxa"/>
            <w:tcMar>
              <w:top w:w="57" w:type="dxa"/>
              <w:bottom w:w="57" w:type="dxa"/>
            </w:tcMar>
          </w:tcPr>
          <w:p w:rsidR="00E46A81" w:rsidRPr="00295D4E" w:rsidRDefault="00C37ED3" w:rsidP="00AD5AFF">
            <w:pPr>
              <w:rPr>
                <w:rFonts w:ascii="Arial" w:hAnsi="Arial" w:cs="Arial"/>
                <w:sz w:val="18"/>
                <w:szCs w:val="18"/>
              </w:rPr>
            </w:pPr>
            <w:r>
              <w:rPr>
                <w:rFonts w:ascii="Arial" w:hAnsi="Arial" w:cs="Arial"/>
                <w:sz w:val="18"/>
                <w:szCs w:val="18"/>
              </w:rPr>
              <w:t xml:space="preserve">Staff CPD sessions on “Using Data To Inform Planning” and “Pitching For Specific Learner </w:t>
            </w:r>
            <w:r>
              <w:rPr>
                <w:rFonts w:ascii="Arial" w:hAnsi="Arial" w:cs="Arial"/>
                <w:sz w:val="18"/>
                <w:szCs w:val="18"/>
              </w:rPr>
              <w:lastRenderedPageBreak/>
              <w:t>Groups”</w:t>
            </w:r>
            <w:r w:rsidR="00423B8F">
              <w:rPr>
                <w:rFonts w:ascii="Arial" w:hAnsi="Arial" w:cs="Arial"/>
                <w:sz w:val="18"/>
                <w:szCs w:val="18"/>
              </w:rPr>
              <w:t xml:space="preserve">, “Year 11 Key </w:t>
            </w:r>
            <w:proofErr w:type="spellStart"/>
            <w:r w:rsidR="00423B8F">
              <w:rPr>
                <w:rFonts w:ascii="Arial" w:hAnsi="Arial" w:cs="Arial"/>
                <w:sz w:val="18"/>
                <w:szCs w:val="18"/>
              </w:rPr>
              <w:t>Marginals</w:t>
            </w:r>
            <w:proofErr w:type="spellEnd"/>
            <w:r w:rsidR="00423B8F">
              <w:rPr>
                <w:rFonts w:ascii="Arial" w:hAnsi="Arial" w:cs="Arial"/>
                <w:sz w:val="18"/>
                <w:szCs w:val="18"/>
              </w:rPr>
              <w:t>, Boundary Leapers, Outliers”.</w:t>
            </w:r>
          </w:p>
        </w:tc>
        <w:tc>
          <w:tcPr>
            <w:tcW w:w="3600" w:type="dxa"/>
            <w:tcMar>
              <w:top w:w="57" w:type="dxa"/>
              <w:bottom w:w="57" w:type="dxa"/>
            </w:tcMar>
          </w:tcPr>
          <w:p w:rsidR="00E46A81" w:rsidRPr="00295D4E" w:rsidRDefault="00C37ED3" w:rsidP="00AD5AFF">
            <w:pPr>
              <w:rPr>
                <w:rFonts w:ascii="Arial" w:hAnsi="Arial" w:cs="Arial"/>
                <w:sz w:val="18"/>
                <w:szCs w:val="18"/>
              </w:rPr>
            </w:pPr>
            <w:r>
              <w:rPr>
                <w:rFonts w:ascii="Arial" w:hAnsi="Arial" w:cs="Arial"/>
                <w:sz w:val="18"/>
                <w:szCs w:val="18"/>
              </w:rPr>
              <w:lastRenderedPageBreak/>
              <w:t xml:space="preserve">This will increase staff understanding of the pupils they have within their classes and how to cater for their needs with particular focus on planning to </w:t>
            </w:r>
            <w:r w:rsidR="00752D50">
              <w:rPr>
                <w:rFonts w:ascii="Arial" w:hAnsi="Arial" w:cs="Arial"/>
                <w:sz w:val="18"/>
                <w:szCs w:val="18"/>
              </w:rPr>
              <w:t>maximize</w:t>
            </w:r>
            <w:r>
              <w:rPr>
                <w:rFonts w:ascii="Arial" w:hAnsi="Arial" w:cs="Arial"/>
                <w:sz w:val="18"/>
                <w:szCs w:val="18"/>
              </w:rPr>
              <w:t xml:space="preserve"> progress. Sharing of best practice and </w:t>
            </w:r>
            <w:r>
              <w:rPr>
                <w:rFonts w:ascii="Arial" w:hAnsi="Arial" w:cs="Arial"/>
                <w:sz w:val="18"/>
                <w:szCs w:val="18"/>
              </w:rPr>
              <w:lastRenderedPageBreak/>
              <w:t>questioning of current working practice.</w:t>
            </w:r>
            <w:r w:rsidR="00423B8F">
              <w:rPr>
                <w:rFonts w:ascii="Arial" w:hAnsi="Arial" w:cs="Arial"/>
                <w:sz w:val="18"/>
                <w:szCs w:val="18"/>
              </w:rPr>
              <w:t xml:space="preserve"> Subject level intervention strategies for Year 11 Key </w:t>
            </w:r>
            <w:proofErr w:type="spellStart"/>
            <w:r w:rsidR="00423B8F">
              <w:rPr>
                <w:rFonts w:ascii="Arial" w:hAnsi="Arial" w:cs="Arial"/>
                <w:sz w:val="18"/>
                <w:szCs w:val="18"/>
              </w:rPr>
              <w:t>Marginals</w:t>
            </w:r>
            <w:proofErr w:type="spellEnd"/>
            <w:r w:rsidR="00423B8F">
              <w:rPr>
                <w:rFonts w:ascii="Arial" w:hAnsi="Arial" w:cs="Arial"/>
                <w:sz w:val="18"/>
                <w:szCs w:val="18"/>
              </w:rPr>
              <w:t xml:space="preserve">, </w:t>
            </w:r>
            <w:r w:rsidR="00752D50">
              <w:rPr>
                <w:rFonts w:ascii="Arial" w:hAnsi="Arial" w:cs="Arial"/>
                <w:sz w:val="18"/>
                <w:szCs w:val="18"/>
              </w:rPr>
              <w:t>Boundary</w:t>
            </w:r>
            <w:r w:rsidR="00423B8F">
              <w:rPr>
                <w:rFonts w:ascii="Arial" w:hAnsi="Arial" w:cs="Arial"/>
                <w:sz w:val="18"/>
                <w:szCs w:val="18"/>
              </w:rPr>
              <w:t xml:space="preserve"> Leapers, Outliers.</w:t>
            </w:r>
          </w:p>
        </w:tc>
        <w:tc>
          <w:tcPr>
            <w:tcW w:w="3240" w:type="dxa"/>
            <w:tcMar>
              <w:top w:w="57" w:type="dxa"/>
              <w:bottom w:w="57" w:type="dxa"/>
            </w:tcMar>
          </w:tcPr>
          <w:p w:rsidR="00E46A81" w:rsidRPr="00295D4E" w:rsidRDefault="00C37ED3" w:rsidP="00AD5AFF">
            <w:pPr>
              <w:rPr>
                <w:rFonts w:ascii="Arial" w:hAnsi="Arial" w:cs="Arial"/>
                <w:sz w:val="18"/>
                <w:szCs w:val="18"/>
              </w:rPr>
            </w:pPr>
            <w:r>
              <w:rPr>
                <w:rFonts w:ascii="Arial" w:hAnsi="Arial" w:cs="Arial"/>
                <w:sz w:val="18"/>
                <w:szCs w:val="18"/>
              </w:rPr>
              <w:lastRenderedPageBreak/>
              <w:t xml:space="preserve">AAP and VP to deliver at Monthly Staff CPD Sessions ensuring staff work in faculties / subjects and provide examples / next steps actions to directly use in lessons and </w:t>
            </w:r>
            <w:r>
              <w:rPr>
                <w:rFonts w:ascii="Arial" w:hAnsi="Arial" w:cs="Arial"/>
                <w:sz w:val="18"/>
                <w:szCs w:val="18"/>
              </w:rPr>
              <w:lastRenderedPageBreak/>
              <w:t>everyday practice.</w:t>
            </w:r>
            <w:r w:rsidR="00423B8F">
              <w:rPr>
                <w:rFonts w:ascii="Arial" w:hAnsi="Arial" w:cs="Arial"/>
                <w:sz w:val="18"/>
                <w:szCs w:val="18"/>
              </w:rPr>
              <w:t xml:space="preserve"> AP to lead on Year 11 Key </w:t>
            </w:r>
            <w:proofErr w:type="spellStart"/>
            <w:r w:rsidR="00423B8F">
              <w:rPr>
                <w:rFonts w:ascii="Arial" w:hAnsi="Arial" w:cs="Arial"/>
                <w:sz w:val="18"/>
                <w:szCs w:val="18"/>
              </w:rPr>
              <w:t>Marginals</w:t>
            </w:r>
            <w:proofErr w:type="spellEnd"/>
            <w:r w:rsidR="00423B8F">
              <w:rPr>
                <w:rFonts w:ascii="Arial" w:hAnsi="Arial" w:cs="Arial"/>
                <w:sz w:val="18"/>
                <w:szCs w:val="18"/>
              </w:rPr>
              <w:t>, Boundary Leapers, Outliers and update regularly.</w:t>
            </w:r>
          </w:p>
        </w:tc>
        <w:tc>
          <w:tcPr>
            <w:tcW w:w="1440" w:type="dxa"/>
          </w:tcPr>
          <w:p w:rsidR="00E46A81" w:rsidRDefault="00C37ED3" w:rsidP="00AD5AFF">
            <w:pPr>
              <w:rPr>
                <w:rFonts w:ascii="Arial" w:hAnsi="Arial" w:cs="Arial"/>
                <w:sz w:val="18"/>
                <w:szCs w:val="18"/>
              </w:rPr>
            </w:pPr>
            <w:r>
              <w:rPr>
                <w:rFonts w:ascii="Arial" w:hAnsi="Arial" w:cs="Arial"/>
                <w:sz w:val="18"/>
                <w:szCs w:val="18"/>
              </w:rPr>
              <w:lastRenderedPageBreak/>
              <w:t>CWS / VWR</w:t>
            </w:r>
          </w:p>
          <w:p w:rsidR="00C37ED3" w:rsidRDefault="00C37ED3" w:rsidP="00AD5AFF">
            <w:pPr>
              <w:rPr>
                <w:rFonts w:ascii="Arial" w:hAnsi="Arial" w:cs="Arial"/>
                <w:sz w:val="18"/>
                <w:szCs w:val="18"/>
              </w:rPr>
            </w:pPr>
            <w:r>
              <w:rPr>
                <w:rFonts w:ascii="Arial" w:hAnsi="Arial" w:cs="Arial"/>
                <w:sz w:val="18"/>
                <w:szCs w:val="18"/>
              </w:rPr>
              <w:t>Co-</w:t>
            </w:r>
            <w:proofErr w:type="spellStart"/>
            <w:r>
              <w:rPr>
                <w:rFonts w:ascii="Arial" w:hAnsi="Arial" w:cs="Arial"/>
                <w:sz w:val="18"/>
                <w:szCs w:val="18"/>
              </w:rPr>
              <w:t>ordinators</w:t>
            </w:r>
            <w:proofErr w:type="spellEnd"/>
          </w:p>
          <w:p w:rsidR="00423B8F" w:rsidRPr="00295D4E" w:rsidRDefault="00423B8F" w:rsidP="00AD5AFF">
            <w:pPr>
              <w:rPr>
                <w:rFonts w:ascii="Arial" w:hAnsi="Arial" w:cs="Arial"/>
                <w:sz w:val="18"/>
                <w:szCs w:val="18"/>
              </w:rPr>
            </w:pPr>
            <w:r>
              <w:rPr>
                <w:rFonts w:ascii="Arial" w:hAnsi="Arial" w:cs="Arial"/>
                <w:sz w:val="18"/>
                <w:szCs w:val="18"/>
              </w:rPr>
              <w:t>KDE</w:t>
            </w:r>
          </w:p>
        </w:tc>
        <w:tc>
          <w:tcPr>
            <w:tcW w:w="1268" w:type="dxa"/>
            <w:shd w:val="clear" w:color="auto" w:fill="auto"/>
          </w:tcPr>
          <w:p w:rsidR="00E46A81" w:rsidRPr="00295D4E" w:rsidRDefault="00CC282F" w:rsidP="00E46A81">
            <w:pPr>
              <w:rPr>
                <w:rFonts w:ascii="Arial" w:hAnsi="Arial" w:cs="Arial"/>
                <w:b/>
                <w:sz w:val="18"/>
                <w:szCs w:val="18"/>
              </w:rPr>
            </w:pPr>
            <w:r>
              <w:rPr>
                <w:rFonts w:ascii="Arial" w:hAnsi="Arial" w:cs="Arial"/>
                <w:b/>
                <w:sz w:val="18"/>
                <w:szCs w:val="18"/>
              </w:rPr>
              <w:t>£2000</w:t>
            </w:r>
          </w:p>
        </w:tc>
        <w:tc>
          <w:tcPr>
            <w:tcW w:w="1417" w:type="dxa"/>
          </w:tcPr>
          <w:p w:rsidR="00E46A81" w:rsidRDefault="00C37ED3" w:rsidP="00AD5AFF">
            <w:pPr>
              <w:rPr>
                <w:rFonts w:ascii="Arial" w:hAnsi="Arial" w:cs="Arial"/>
                <w:sz w:val="18"/>
                <w:szCs w:val="18"/>
              </w:rPr>
            </w:pPr>
            <w:r>
              <w:rPr>
                <w:rFonts w:ascii="Arial" w:hAnsi="Arial" w:cs="Arial"/>
                <w:sz w:val="18"/>
                <w:szCs w:val="18"/>
              </w:rPr>
              <w:t>October 2017</w:t>
            </w:r>
          </w:p>
          <w:p w:rsidR="00C37ED3" w:rsidRPr="00295D4E" w:rsidRDefault="00C37ED3" w:rsidP="00AD5AFF">
            <w:pPr>
              <w:rPr>
                <w:rFonts w:ascii="Arial" w:hAnsi="Arial" w:cs="Arial"/>
                <w:sz w:val="18"/>
                <w:szCs w:val="18"/>
              </w:rPr>
            </w:pPr>
            <w:r>
              <w:rPr>
                <w:rFonts w:ascii="Arial" w:hAnsi="Arial" w:cs="Arial"/>
                <w:sz w:val="18"/>
                <w:szCs w:val="18"/>
              </w:rPr>
              <w:t>Half Termly Then After.</w:t>
            </w:r>
          </w:p>
        </w:tc>
      </w:tr>
      <w:tr w:rsidR="00E46A81" w:rsidRPr="00295D4E" w:rsidTr="00CC282F">
        <w:trPr>
          <w:trHeight w:val="289"/>
        </w:trPr>
        <w:tc>
          <w:tcPr>
            <w:tcW w:w="2235" w:type="dxa"/>
            <w:tcMar>
              <w:top w:w="57" w:type="dxa"/>
              <w:bottom w:w="57" w:type="dxa"/>
            </w:tcMar>
          </w:tcPr>
          <w:p w:rsidR="00E46A81" w:rsidRPr="00423B8F" w:rsidRDefault="00423B8F" w:rsidP="00AD5AFF">
            <w:pPr>
              <w:rPr>
                <w:rFonts w:ascii="Arial" w:hAnsi="Arial" w:cs="Arial"/>
                <w:b/>
                <w:sz w:val="18"/>
                <w:szCs w:val="18"/>
              </w:rPr>
            </w:pPr>
            <w:r w:rsidRPr="00423B8F">
              <w:rPr>
                <w:rFonts w:ascii="Arial" w:hAnsi="Arial" w:cs="Arial"/>
                <w:b/>
                <w:sz w:val="18"/>
                <w:szCs w:val="18"/>
              </w:rPr>
              <w:lastRenderedPageBreak/>
              <w:t>A / B</w:t>
            </w:r>
          </w:p>
        </w:tc>
        <w:tc>
          <w:tcPr>
            <w:tcW w:w="1792" w:type="dxa"/>
            <w:tcMar>
              <w:top w:w="57" w:type="dxa"/>
              <w:bottom w:w="57" w:type="dxa"/>
            </w:tcMar>
          </w:tcPr>
          <w:p w:rsidR="00E46A81" w:rsidRPr="00295D4E" w:rsidRDefault="000C2E04" w:rsidP="00AD5AFF">
            <w:pPr>
              <w:rPr>
                <w:rFonts w:ascii="Arial" w:hAnsi="Arial" w:cs="Arial"/>
                <w:sz w:val="18"/>
                <w:szCs w:val="18"/>
              </w:rPr>
            </w:pPr>
            <w:r>
              <w:rPr>
                <w:rFonts w:ascii="Arial" w:hAnsi="Arial" w:cs="Arial"/>
                <w:sz w:val="18"/>
                <w:szCs w:val="18"/>
              </w:rPr>
              <w:t xml:space="preserve">English, </w:t>
            </w:r>
            <w:proofErr w:type="spellStart"/>
            <w:r>
              <w:rPr>
                <w:rFonts w:ascii="Arial" w:hAnsi="Arial" w:cs="Arial"/>
                <w:sz w:val="18"/>
                <w:szCs w:val="18"/>
              </w:rPr>
              <w:t>Maths</w:t>
            </w:r>
            <w:proofErr w:type="spellEnd"/>
            <w:r>
              <w:rPr>
                <w:rFonts w:ascii="Arial" w:hAnsi="Arial" w:cs="Arial"/>
                <w:sz w:val="18"/>
                <w:szCs w:val="18"/>
              </w:rPr>
              <w:t>,  Science Core Subject Small Group intervention through use of HLTA with underperforming targeted students – Year 7-11.</w:t>
            </w:r>
          </w:p>
        </w:tc>
        <w:tc>
          <w:tcPr>
            <w:tcW w:w="3600" w:type="dxa"/>
            <w:tcMar>
              <w:top w:w="57" w:type="dxa"/>
              <w:bottom w:w="57" w:type="dxa"/>
            </w:tcMar>
          </w:tcPr>
          <w:p w:rsidR="00E46A81" w:rsidRPr="00295D4E" w:rsidRDefault="000C2E04" w:rsidP="00AD5AFF">
            <w:pPr>
              <w:rPr>
                <w:rFonts w:ascii="Arial" w:hAnsi="Arial" w:cs="Arial"/>
                <w:sz w:val="18"/>
                <w:szCs w:val="18"/>
              </w:rPr>
            </w:pPr>
            <w:r>
              <w:rPr>
                <w:rFonts w:ascii="Arial" w:hAnsi="Arial" w:cs="Arial"/>
                <w:sz w:val="18"/>
                <w:szCs w:val="18"/>
              </w:rPr>
              <w:t xml:space="preserve">Identification of underperforming students in the core subjects and extraction from lessons in small groups to complete intensive </w:t>
            </w:r>
            <w:r w:rsidR="00752D50">
              <w:rPr>
                <w:rFonts w:ascii="Arial" w:hAnsi="Arial" w:cs="Arial"/>
                <w:sz w:val="18"/>
                <w:szCs w:val="18"/>
              </w:rPr>
              <w:t>personalized</w:t>
            </w:r>
            <w:r>
              <w:rPr>
                <w:rFonts w:ascii="Arial" w:hAnsi="Arial" w:cs="Arial"/>
                <w:sz w:val="18"/>
                <w:szCs w:val="18"/>
              </w:rPr>
              <w:t xml:space="preserve"> intervention and catch up to boost confidence and close the skills / knowledge gap. </w:t>
            </w:r>
          </w:p>
        </w:tc>
        <w:tc>
          <w:tcPr>
            <w:tcW w:w="3240" w:type="dxa"/>
            <w:tcMar>
              <w:top w:w="57" w:type="dxa"/>
              <w:bottom w:w="57" w:type="dxa"/>
            </w:tcMar>
          </w:tcPr>
          <w:p w:rsidR="00E46A81" w:rsidRPr="00295D4E" w:rsidRDefault="000C2E04" w:rsidP="00AD5AFF">
            <w:pPr>
              <w:rPr>
                <w:rFonts w:ascii="Arial" w:hAnsi="Arial" w:cs="Arial"/>
                <w:sz w:val="18"/>
                <w:szCs w:val="18"/>
              </w:rPr>
            </w:pPr>
            <w:r>
              <w:rPr>
                <w:rFonts w:ascii="Arial" w:hAnsi="Arial" w:cs="Arial"/>
                <w:sz w:val="18"/>
                <w:szCs w:val="18"/>
              </w:rPr>
              <w:t>Co-</w:t>
            </w:r>
            <w:proofErr w:type="spellStart"/>
            <w:r>
              <w:rPr>
                <w:rFonts w:ascii="Arial" w:hAnsi="Arial" w:cs="Arial"/>
                <w:sz w:val="18"/>
                <w:szCs w:val="18"/>
              </w:rPr>
              <w:t>ordinators</w:t>
            </w:r>
            <w:proofErr w:type="spellEnd"/>
            <w:r>
              <w:rPr>
                <w:rFonts w:ascii="Arial" w:hAnsi="Arial" w:cs="Arial"/>
                <w:sz w:val="18"/>
                <w:szCs w:val="18"/>
              </w:rPr>
              <w:t xml:space="preserve"> to </w:t>
            </w:r>
            <w:proofErr w:type="spellStart"/>
            <w:r>
              <w:rPr>
                <w:rFonts w:ascii="Arial" w:hAnsi="Arial" w:cs="Arial"/>
                <w:sz w:val="18"/>
                <w:szCs w:val="18"/>
              </w:rPr>
              <w:t>liase</w:t>
            </w:r>
            <w:proofErr w:type="spellEnd"/>
            <w:r>
              <w:rPr>
                <w:rFonts w:ascii="Arial" w:hAnsi="Arial" w:cs="Arial"/>
                <w:sz w:val="18"/>
                <w:szCs w:val="18"/>
              </w:rPr>
              <w:t xml:space="preserve"> with SENCO and relevant HLTA in order to meet the needs of the specific students </w:t>
            </w:r>
            <w:r w:rsidR="00752D50">
              <w:rPr>
                <w:rFonts w:ascii="Arial" w:hAnsi="Arial" w:cs="Arial"/>
                <w:sz w:val="18"/>
                <w:szCs w:val="18"/>
              </w:rPr>
              <w:t>within</w:t>
            </w:r>
            <w:r>
              <w:rPr>
                <w:rFonts w:ascii="Arial" w:hAnsi="Arial" w:cs="Arial"/>
                <w:sz w:val="18"/>
                <w:szCs w:val="18"/>
              </w:rPr>
              <w:t xml:space="preserve"> the respective subject area. Intervention groups to vary depending on year group and to always be based on most up to date data / predictions.</w:t>
            </w:r>
          </w:p>
        </w:tc>
        <w:tc>
          <w:tcPr>
            <w:tcW w:w="1440" w:type="dxa"/>
          </w:tcPr>
          <w:p w:rsidR="00E46A81" w:rsidRDefault="000C2E04" w:rsidP="00AD5AFF">
            <w:pPr>
              <w:rPr>
                <w:rFonts w:ascii="Arial" w:hAnsi="Arial" w:cs="Arial"/>
                <w:sz w:val="18"/>
                <w:szCs w:val="18"/>
              </w:rPr>
            </w:pPr>
            <w:r>
              <w:rPr>
                <w:rFonts w:ascii="Arial" w:hAnsi="Arial" w:cs="Arial"/>
                <w:sz w:val="18"/>
                <w:szCs w:val="18"/>
              </w:rPr>
              <w:t>MAI</w:t>
            </w:r>
          </w:p>
          <w:p w:rsidR="000C2E04" w:rsidRPr="00295D4E" w:rsidRDefault="000C2E04" w:rsidP="00AD5AFF">
            <w:pPr>
              <w:rPr>
                <w:rFonts w:ascii="Arial" w:hAnsi="Arial" w:cs="Arial"/>
                <w:sz w:val="18"/>
                <w:szCs w:val="18"/>
              </w:rPr>
            </w:pPr>
            <w:r>
              <w:rPr>
                <w:rFonts w:ascii="Arial" w:hAnsi="Arial" w:cs="Arial"/>
                <w:sz w:val="18"/>
                <w:szCs w:val="18"/>
              </w:rPr>
              <w:t>Co-</w:t>
            </w:r>
            <w:proofErr w:type="spellStart"/>
            <w:r>
              <w:rPr>
                <w:rFonts w:ascii="Arial" w:hAnsi="Arial" w:cs="Arial"/>
                <w:sz w:val="18"/>
                <w:szCs w:val="18"/>
              </w:rPr>
              <w:t>ordinators</w:t>
            </w:r>
            <w:proofErr w:type="spellEnd"/>
          </w:p>
        </w:tc>
        <w:tc>
          <w:tcPr>
            <w:tcW w:w="1268" w:type="dxa"/>
            <w:shd w:val="clear" w:color="auto" w:fill="auto"/>
          </w:tcPr>
          <w:p w:rsidR="00E46A81" w:rsidRPr="00295D4E" w:rsidRDefault="00CC282F" w:rsidP="00E46A81">
            <w:pPr>
              <w:rPr>
                <w:rFonts w:ascii="Arial" w:hAnsi="Arial" w:cs="Arial"/>
                <w:b/>
                <w:sz w:val="18"/>
                <w:szCs w:val="18"/>
              </w:rPr>
            </w:pPr>
            <w:r>
              <w:rPr>
                <w:rFonts w:ascii="Arial" w:hAnsi="Arial" w:cs="Arial"/>
                <w:b/>
                <w:sz w:val="18"/>
                <w:szCs w:val="18"/>
              </w:rPr>
              <w:t>£28000</w:t>
            </w:r>
          </w:p>
        </w:tc>
        <w:tc>
          <w:tcPr>
            <w:tcW w:w="1417" w:type="dxa"/>
          </w:tcPr>
          <w:p w:rsidR="00E46A81" w:rsidRDefault="000C2E04" w:rsidP="00AD5AFF">
            <w:pPr>
              <w:rPr>
                <w:rFonts w:ascii="Arial" w:hAnsi="Arial" w:cs="Arial"/>
                <w:sz w:val="18"/>
                <w:szCs w:val="18"/>
              </w:rPr>
            </w:pPr>
            <w:r>
              <w:rPr>
                <w:rFonts w:ascii="Arial" w:hAnsi="Arial" w:cs="Arial"/>
                <w:sz w:val="18"/>
                <w:szCs w:val="18"/>
              </w:rPr>
              <w:t>December 2017</w:t>
            </w:r>
          </w:p>
          <w:p w:rsidR="000C2E04" w:rsidRPr="00295D4E" w:rsidRDefault="000C2E04" w:rsidP="00AD5AFF">
            <w:pPr>
              <w:rPr>
                <w:rFonts w:ascii="Arial" w:hAnsi="Arial" w:cs="Arial"/>
                <w:sz w:val="18"/>
                <w:szCs w:val="18"/>
              </w:rPr>
            </w:pPr>
            <w:r>
              <w:rPr>
                <w:rFonts w:ascii="Arial" w:hAnsi="Arial" w:cs="Arial"/>
                <w:sz w:val="18"/>
                <w:szCs w:val="18"/>
              </w:rPr>
              <w:t>Termly Then After.</w:t>
            </w:r>
          </w:p>
        </w:tc>
      </w:tr>
      <w:tr w:rsidR="008C10DB" w:rsidRPr="00295D4E" w:rsidTr="00CC282F">
        <w:trPr>
          <w:trHeight w:val="289"/>
        </w:trPr>
        <w:tc>
          <w:tcPr>
            <w:tcW w:w="2235" w:type="dxa"/>
            <w:tcMar>
              <w:top w:w="57" w:type="dxa"/>
              <w:bottom w:w="57" w:type="dxa"/>
            </w:tcMar>
          </w:tcPr>
          <w:p w:rsidR="008C10DB" w:rsidRPr="00423B8F" w:rsidRDefault="008C10DB" w:rsidP="00AD5AFF">
            <w:pPr>
              <w:rPr>
                <w:rFonts w:ascii="Arial" w:hAnsi="Arial" w:cs="Arial"/>
                <w:b/>
                <w:sz w:val="18"/>
                <w:szCs w:val="18"/>
              </w:rPr>
            </w:pPr>
            <w:r>
              <w:rPr>
                <w:rFonts w:ascii="Arial" w:hAnsi="Arial" w:cs="Arial"/>
                <w:b/>
                <w:sz w:val="18"/>
                <w:szCs w:val="18"/>
              </w:rPr>
              <w:t xml:space="preserve">A / B </w:t>
            </w:r>
          </w:p>
        </w:tc>
        <w:tc>
          <w:tcPr>
            <w:tcW w:w="1792" w:type="dxa"/>
            <w:tcMar>
              <w:top w:w="57" w:type="dxa"/>
              <w:bottom w:w="57" w:type="dxa"/>
            </w:tcMar>
          </w:tcPr>
          <w:p w:rsidR="008C10DB" w:rsidRDefault="008C10DB" w:rsidP="00AD5AFF">
            <w:pPr>
              <w:rPr>
                <w:rFonts w:ascii="Arial" w:hAnsi="Arial" w:cs="Arial"/>
                <w:sz w:val="18"/>
                <w:szCs w:val="18"/>
              </w:rPr>
            </w:pPr>
            <w:r>
              <w:rPr>
                <w:rFonts w:ascii="Arial" w:hAnsi="Arial" w:cs="Arial"/>
                <w:sz w:val="18"/>
                <w:szCs w:val="18"/>
              </w:rPr>
              <w:t>PIXL Main Membership including Teacher Resources, Staff CPD and Key Stage 4 Support Tools.</w:t>
            </w:r>
          </w:p>
        </w:tc>
        <w:tc>
          <w:tcPr>
            <w:tcW w:w="3600" w:type="dxa"/>
            <w:tcMar>
              <w:top w:w="57" w:type="dxa"/>
              <w:bottom w:w="57" w:type="dxa"/>
            </w:tcMar>
          </w:tcPr>
          <w:p w:rsidR="008C10DB" w:rsidRDefault="008C10DB" w:rsidP="00AD5AFF">
            <w:pPr>
              <w:rPr>
                <w:rFonts w:ascii="Arial" w:hAnsi="Arial" w:cs="Arial"/>
                <w:sz w:val="18"/>
                <w:szCs w:val="18"/>
              </w:rPr>
            </w:pPr>
            <w:r>
              <w:rPr>
                <w:rFonts w:ascii="Arial" w:hAnsi="Arial" w:cs="Arial"/>
                <w:sz w:val="18"/>
                <w:szCs w:val="18"/>
              </w:rPr>
              <w:t>Teacher resources such as PIXL APP (</w:t>
            </w:r>
            <w:proofErr w:type="spellStart"/>
            <w:r>
              <w:rPr>
                <w:rFonts w:ascii="Arial" w:hAnsi="Arial" w:cs="Arial"/>
                <w:sz w:val="18"/>
                <w:szCs w:val="18"/>
              </w:rPr>
              <w:t>Maths</w:t>
            </w:r>
            <w:proofErr w:type="spellEnd"/>
            <w:r>
              <w:rPr>
                <w:rFonts w:ascii="Arial" w:hAnsi="Arial" w:cs="Arial"/>
                <w:sz w:val="18"/>
                <w:szCs w:val="18"/>
              </w:rPr>
              <w:t xml:space="preserve">, English, History, </w:t>
            </w:r>
            <w:r w:rsidR="00752D50">
              <w:rPr>
                <w:rFonts w:ascii="Arial" w:hAnsi="Arial" w:cs="Arial"/>
                <w:sz w:val="18"/>
                <w:szCs w:val="18"/>
              </w:rPr>
              <w:t>Geography</w:t>
            </w:r>
            <w:r>
              <w:rPr>
                <w:rFonts w:ascii="Arial" w:hAnsi="Arial" w:cs="Arial"/>
                <w:sz w:val="18"/>
                <w:szCs w:val="18"/>
              </w:rPr>
              <w:t>) supports student progress in content heavy subjects, PIXL PPE’s allow for blind testing and student skills / knowledge gaps to be identified, PIXL WAVE</w:t>
            </w:r>
            <w:r w:rsidR="00752D50">
              <w:rPr>
                <w:rFonts w:ascii="Arial" w:hAnsi="Arial" w:cs="Arial"/>
                <w:sz w:val="18"/>
                <w:szCs w:val="18"/>
              </w:rPr>
              <w:t xml:space="preserve"> / RIPPLE allow for a comprehens</w:t>
            </w:r>
            <w:r>
              <w:rPr>
                <w:rFonts w:ascii="Arial" w:hAnsi="Arial" w:cs="Arial"/>
                <w:sz w:val="18"/>
                <w:szCs w:val="18"/>
              </w:rPr>
              <w:t>ive results and resource package twice a year for CORE subjects which support with the national picture, Staff CPD and subject leaders courses allow staff to stay up to date with ever changing assessment demands.</w:t>
            </w:r>
          </w:p>
        </w:tc>
        <w:tc>
          <w:tcPr>
            <w:tcW w:w="3240" w:type="dxa"/>
            <w:tcMar>
              <w:top w:w="57" w:type="dxa"/>
              <w:bottom w:w="57" w:type="dxa"/>
            </w:tcMar>
          </w:tcPr>
          <w:p w:rsidR="008C10DB" w:rsidRDefault="008C10DB" w:rsidP="00AD5AFF">
            <w:pPr>
              <w:rPr>
                <w:rFonts w:ascii="Arial" w:hAnsi="Arial" w:cs="Arial"/>
                <w:sz w:val="18"/>
                <w:szCs w:val="18"/>
              </w:rPr>
            </w:pPr>
            <w:r>
              <w:rPr>
                <w:rFonts w:ascii="Arial" w:hAnsi="Arial" w:cs="Arial"/>
                <w:sz w:val="18"/>
                <w:szCs w:val="18"/>
              </w:rPr>
              <w:t>AP as raising standard leader to share and implement relevant PIXL strategies and act on half termly meeting with PIXL associate. AAP with whole school responsibility to implement specific strategies. Co-</w:t>
            </w:r>
            <w:proofErr w:type="spellStart"/>
            <w:r>
              <w:rPr>
                <w:rFonts w:ascii="Arial" w:hAnsi="Arial" w:cs="Arial"/>
                <w:sz w:val="18"/>
                <w:szCs w:val="18"/>
              </w:rPr>
              <w:t>ordinators</w:t>
            </w:r>
            <w:proofErr w:type="spellEnd"/>
            <w:r>
              <w:rPr>
                <w:rFonts w:ascii="Arial" w:hAnsi="Arial" w:cs="Arial"/>
                <w:sz w:val="18"/>
                <w:szCs w:val="18"/>
              </w:rPr>
              <w:t xml:space="preserve"> and subject leads to </w:t>
            </w:r>
            <w:proofErr w:type="spellStart"/>
            <w:r>
              <w:rPr>
                <w:rFonts w:ascii="Arial" w:hAnsi="Arial" w:cs="Arial"/>
                <w:sz w:val="18"/>
                <w:szCs w:val="18"/>
              </w:rPr>
              <w:t>maximise</w:t>
            </w:r>
            <w:proofErr w:type="spellEnd"/>
            <w:r>
              <w:rPr>
                <w:rFonts w:ascii="Arial" w:hAnsi="Arial" w:cs="Arial"/>
                <w:sz w:val="18"/>
                <w:szCs w:val="18"/>
              </w:rPr>
              <w:t xml:space="preserve"> resources and evidence in quality assurance / line management meetings.</w:t>
            </w:r>
          </w:p>
        </w:tc>
        <w:tc>
          <w:tcPr>
            <w:tcW w:w="1440" w:type="dxa"/>
          </w:tcPr>
          <w:p w:rsidR="008C10DB" w:rsidRDefault="008C10DB" w:rsidP="00AD5AFF">
            <w:pPr>
              <w:rPr>
                <w:rFonts w:ascii="Arial" w:hAnsi="Arial" w:cs="Arial"/>
                <w:sz w:val="18"/>
                <w:szCs w:val="18"/>
              </w:rPr>
            </w:pPr>
            <w:r>
              <w:rPr>
                <w:rFonts w:ascii="Arial" w:hAnsi="Arial" w:cs="Arial"/>
                <w:sz w:val="18"/>
                <w:szCs w:val="18"/>
              </w:rPr>
              <w:t>KDE</w:t>
            </w:r>
          </w:p>
          <w:p w:rsidR="008C10DB" w:rsidRDefault="008C10DB" w:rsidP="00AD5AFF">
            <w:pPr>
              <w:rPr>
                <w:rFonts w:ascii="Arial" w:hAnsi="Arial" w:cs="Arial"/>
                <w:sz w:val="18"/>
                <w:szCs w:val="18"/>
              </w:rPr>
            </w:pPr>
            <w:r>
              <w:rPr>
                <w:rFonts w:ascii="Arial" w:hAnsi="Arial" w:cs="Arial"/>
                <w:sz w:val="18"/>
                <w:szCs w:val="18"/>
              </w:rPr>
              <w:t>NGZ</w:t>
            </w:r>
          </w:p>
          <w:p w:rsidR="008C10DB" w:rsidRDefault="008C10DB" w:rsidP="00AD5AFF">
            <w:pPr>
              <w:rPr>
                <w:rFonts w:ascii="Arial" w:hAnsi="Arial" w:cs="Arial"/>
                <w:sz w:val="18"/>
                <w:szCs w:val="18"/>
              </w:rPr>
            </w:pPr>
            <w:r>
              <w:rPr>
                <w:rFonts w:ascii="Arial" w:hAnsi="Arial" w:cs="Arial"/>
                <w:sz w:val="18"/>
                <w:szCs w:val="18"/>
              </w:rPr>
              <w:t>Co-</w:t>
            </w:r>
            <w:proofErr w:type="spellStart"/>
            <w:r>
              <w:rPr>
                <w:rFonts w:ascii="Arial" w:hAnsi="Arial" w:cs="Arial"/>
                <w:sz w:val="18"/>
                <w:szCs w:val="18"/>
              </w:rPr>
              <w:t>ordinators</w:t>
            </w:r>
            <w:proofErr w:type="spellEnd"/>
          </w:p>
        </w:tc>
        <w:tc>
          <w:tcPr>
            <w:tcW w:w="1268" w:type="dxa"/>
            <w:shd w:val="clear" w:color="auto" w:fill="auto"/>
          </w:tcPr>
          <w:p w:rsidR="008C10DB" w:rsidRPr="00295D4E" w:rsidRDefault="00CC282F" w:rsidP="00E46A81">
            <w:pPr>
              <w:rPr>
                <w:rFonts w:ascii="Arial" w:hAnsi="Arial" w:cs="Arial"/>
                <w:b/>
                <w:sz w:val="18"/>
                <w:szCs w:val="18"/>
              </w:rPr>
            </w:pPr>
            <w:r>
              <w:rPr>
                <w:rFonts w:ascii="Arial" w:hAnsi="Arial" w:cs="Arial"/>
                <w:b/>
                <w:sz w:val="18"/>
                <w:szCs w:val="18"/>
              </w:rPr>
              <w:t>£20000</w:t>
            </w:r>
          </w:p>
        </w:tc>
        <w:tc>
          <w:tcPr>
            <w:tcW w:w="1417" w:type="dxa"/>
          </w:tcPr>
          <w:p w:rsidR="008C10DB" w:rsidRDefault="008C10DB" w:rsidP="00AD5AFF">
            <w:pPr>
              <w:rPr>
                <w:rFonts w:ascii="Arial" w:hAnsi="Arial" w:cs="Arial"/>
                <w:sz w:val="18"/>
                <w:szCs w:val="18"/>
              </w:rPr>
            </w:pPr>
            <w:r>
              <w:rPr>
                <w:rFonts w:ascii="Arial" w:hAnsi="Arial" w:cs="Arial"/>
                <w:sz w:val="18"/>
                <w:szCs w:val="18"/>
              </w:rPr>
              <w:t>October 2017</w:t>
            </w:r>
          </w:p>
          <w:p w:rsidR="008C10DB" w:rsidRDefault="008C10DB" w:rsidP="00AD5AFF">
            <w:pPr>
              <w:rPr>
                <w:rFonts w:ascii="Arial" w:hAnsi="Arial" w:cs="Arial"/>
                <w:sz w:val="18"/>
                <w:szCs w:val="18"/>
              </w:rPr>
            </w:pPr>
            <w:r>
              <w:rPr>
                <w:rFonts w:ascii="Arial" w:hAnsi="Arial" w:cs="Arial"/>
                <w:sz w:val="18"/>
                <w:szCs w:val="18"/>
              </w:rPr>
              <w:t>Half Termly Then After.</w:t>
            </w:r>
          </w:p>
        </w:tc>
      </w:tr>
      <w:tr w:rsidR="00A731C0" w:rsidRPr="00295D4E" w:rsidTr="00CC282F">
        <w:trPr>
          <w:trHeight w:val="289"/>
        </w:trPr>
        <w:tc>
          <w:tcPr>
            <w:tcW w:w="2235" w:type="dxa"/>
            <w:tcMar>
              <w:top w:w="57" w:type="dxa"/>
              <w:bottom w:w="57" w:type="dxa"/>
            </w:tcMar>
          </w:tcPr>
          <w:p w:rsidR="00A731C0" w:rsidRDefault="00A731C0" w:rsidP="00AD5AFF">
            <w:pPr>
              <w:rPr>
                <w:rFonts w:ascii="Arial" w:hAnsi="Arial" w:cs="Arial"/>
                <w:b/>
                <w:sz w:val="18"/>
                <w:szCs w:val="18"/>
              </w:rPr>
            </w:pPr>
            <w:r>
              <w:rPr>
                <w:rFonts w:ascii="Arial" w:hAnsi="Arial" w:cs="Arial"/>
                <w:b/>
                <w:sz w:val="18"/>
                <w:szCs w:val="18"/>
              </w:rPr>
              <w:t>A / B</w:t>
            </w:r>
          </w:p>
        </w:tc>
        <w:tc>
          <w:tcPr>
            <w:tcW w:w="1792" w:type="dxa"/>
            <w:tcMar>
              <w:top w:w="57" w:type="dxa"/>
              <w:bottom w:w="57" w:type="dxa"/>
            </w:tcMar>
          </w:tcPr>
          <w:p w:rsidR="00A731C0" w:rsidRDefault="00A731C0" w:rsidP="00AD5AFF">
            <w:pPr>
              <w:rPr>
                <w:rFonts w:ascii="Arial" w:hAnsi="Arial" w:cs="Arial"/>
                <w:sz w:val="18"/>
                <w:szCs w:val="18"/>
              </w:rPr>
            </w:pPr>
            <w:r>
              <w:rPr>
                <w:rFonts w:ascii="Arial" w:hAnsi="Arial" w:cs="Arial"/>
                <w:sz w:val="18"/>
                <w:szCs w:val="18"/>
              </w:rPr>
              <w:t>Subject Specific Pupil Premium Impact Bids to raise attainment and improve student outcomes.</w:t>
            </w:r>
          </w:p>
        </w:tc>
        <w:tc>
          <w:tcPr>
            <w:tcW w:w="3600" w:type="dxa"/>
            <w:tcMar>
              <w:top w:w="57" w:type="dxa"/>
              <w:bottom w:w="57" w:type="dxa"/>
            </w:tcMar>
          </w:tcPr>
          <w:p w:rsidR="00A731C0" w:rsidRDefault="00A731C0" w:rsidP="00AD5AFF">
            <w:pPr>
              <w:rPr>
                <w:rFonts w:ascii="Arial" w:hAnsi="Arial" w:cs="Arial"/>
                <w:sz w:val="18"/>
                <w:szCs w:val="18"/>
              </w:rPr>
            </w:pPr>
            <w:r>
              <w:rPr>
                <w:rFonts w:ascii="Arial" w:hAnsi="Arial" w:cs="Arial"/>
                <w:sz w:val="18"/>
                <w:szCs w:val="18"/>
              </w:rPr>
              <w:t>Co-</w:t>
            </w:r>
            <w:proofErr w:type="spellStart"/>
            <w:r>
              <w:rPr>
                <w:rFonts w:ascii="Arial" w:hAnsi="Arial" w:cs="Arial"/>
                <w:sz w:val="18"/>
                <w:szCs w:val="18"/>
              </w:rPr>
              <w:t>ordinators</w:t>
            </w:r>
            <w:proofErr w:type="spellEnd"/>
            <w:r>
              <w:rPr>
                <w:rFonts w:ascii="Arial" w:hAnsi="Arial" w:cs="Arial"/>
                <w:sz w:val="18"/>
                <w:szCs w:val="18"/>
              </w:rPr>
              <w:t>. Subject Leads, Teachers can apply for a Pupil Premium Impact Bid to raise attainment and improve student outcomes for a specific project or resource e.g. revision guides, external coaches / tutor, specific equipment. Ownership must be backed up suggest impact and evidenced impact.</w:t>
            </w:r>
          </w:p>
        </w:tc>
        <w:tc>
          <w:tcPr>
            <w:tcW w:w="3240" w:type="dxa"/>
            <w:tcMar>
              <w:top w:w="57" w:type="dxa"/>
              <w:bottom w:w="57" w:type="dxa"/>
            </w:tcMar>
          </w:tcPr>
          <w:p w:rsidR="00A731C0" w:rsidRDefault="00A731C0" w:rsidP="00AD5AFF">
            <w:pPr>
              <w:rPr>
                <w:rFonts w:ascii="Arial" w:hAnsi="Arial" w:cs="Arial"/>
                <w:sz w:val="18"/>
                <w:szCs w:val="18"/>
              </w:rPr>
            </w:pPr>
            <w:r>
              <w:rPr>
                <w:rFonts w:ascii="Arial" w:hAnsi="Arial" w:cs="Arial"/>
                <w:sz w:val="18"/>
                <w:szCs w:val="18"/>
              </w:rPr>
              <w:t xml:space="preserve">All Pupil Premium Impact Bids </w:t>
            </w:r>
            <w:r w:rsidR="00752D50">
              <w:rPr>
                <w:rFonts w:ascii="Arial" w:hAnsi="Arial" w:cs="Arial"/>
                <w:sz w:val="18"/>
                <w:szCs w:val="18"/>
              </w:rPr>
              <w:t>submitted</w:t>
            </w:r>
            <w:r>
              <w:rPr>
                <w:rFonts w:ascii="Arial" w:hAnsi="Arial" w:cs="Arial"/>
                <w:sz w:val="18"/>
                <w:szCs w:val="18"/>
              </w:rPr>
              <w:t xml:space="preserve"> to AP / Pupil Premium Co-</w:t>
            </w:r>
            <w:proofErr w:type="spellStart"/>
            <w:r>
              <w:rPr>
                <w:rFonts w:ascii="Arial" w:hAnsi="Arial" w:cs="Arial"/>
                <w:sz w:val="18"/>
                <w:szCs w:val="18"/>
              </w:rPr>
              <w:t>ordinator</w:t>
            </w:r>
            <w:proofErr w:type="spellEnd"/>
            <w:r>
              <w:rPr>
                <w:rFonts w:ascii="Arial" w:hAnsi="Arial" w:cs="Arial"/>
                <w:sz w:val="18"/>
                <w:szCs w:val="18"/>
              </w:rPr>
              <w:t xml:space="preserve"> and </w:t>
            </w:r>
            <w:r w:rsidR="00752D50">
              <w:rPr>
                <w:rFonts w:ascii="Arial" w:hAnsi="Arial" w:cs="Arial"/>
                <w:sz w:val="18"/>
                <w:szCs w:val="18"/>
              </w:rPr>
              <w:t>authorized</w:t>
            </w:r>
            <w:r>
              <w:rPr>
                <w:rFonts w:ascii="Arial" w:hAnsi="Arial" w:cs="Arial"/>
                <w:sz w:val="18"/>
                <w:szCs w:val="18"/>
              </w:rPr>
              <w:t xml:space="preserve"> by Principal. Bid kept on file and impact must be evidenced by staff submitted the bid.</w:t>
            </w:r>
          </w:p>
        </w:tc>
        <w:tc>
          <w:tcPr>
            <w:tcW w:w="1440" w:type="dxa"/>
          </w:tcPr>
          <w:p w:rsidR="00A731C0" w:rsidRDefault="00A731C0" w:rsidP="00AD5AFF">
            <w:pPr>
              <w:rPr>
                <w:rFonts w:ascii="Arial" w:hAnsi="Arial" w:cs="Arial"/>
                <w:sz w:val="18"/>
                <w:szCs w:val="18"/>
              </w:rPr>
            </w:pPr>
            <w:r>
              <w:rPr>
                <w:rFonts w:ascii="Arial" w:hAnsi="Arial" w:cs="Arial"/>
                <w:sz w:val="18"/>
                <w:szCs w:val="18"/>
              </w:rPr>
              <w:t>FRS / KDE</w:t>
            </w:r>
          </w:p>
        </w:tc>
        <w:tc>
          <w:tcPr>
            <w:tcW w:w="1268" w:type="dxa"/>
            <w:shd w:val="clear" w:color="auto" w:fill="auto"/>
          </w:tcPr>
          <w:p w:rsidR="00A731C0" w:rsidRPr="00295D4E" w:rsidRDefault="00CC282F" w:rsidP="00E46A81">
            <w:pPr>
              <w:rPr>
                <w:rFonts w:ascii="Arial" w:hAnsi="Arial" w:cs="Arial"/>
                <w:b/>
                <w:sz w:val="18"/>
                <w:szCs w:val="18"/>
              </w:rPr>
            </w:pPr>
            <w:r>
              <w:rPr>
                <w:rFonts w:ascii="Arial" w:hAnsi="Arial" w:cs="Arial"/>
                <w:b/>
                <w:sz w:val="18"/>
                <w:szCs w:val="18"/>
              </w:rPr>
              <w:t>£14000</w:t>
            </w:r>
          </w:p>
        </w:tc>
        <w:tc>
          <w:tcPr>
            <w:tcW w:w="1417" w:type="dxa"/>
          </w:tcPr>
          <w:p w:rsidR="00A731C0" w:rsidRDefault="00A731C0" w:rsidP="00AD5AFF">
            <w:pPr>
              <w:rPr>
                <w:rFonts w:ascii="Arial" w:hAnsi="Arial" w:cs="Arial"/>
                <w:sz w:val="18"/>
                <w:szCs w:val="18"/>
              </w:rPr>
            </w:pPr>
            <w:r>
              <w:rPr>
                <w:rFonts w:ascii="Arial" w:hAnsi="Arial" w:cs="Arial"/>
                <w:sz w:val="18"/>
                <w:szCs w:val="18"/>
              </w:rPr>
              <w:t>December 2017</w:t>
            </w:r>
          </w:p>
          <w:p w:rsidR="00A731C0" w:rsidRDefault="00A731C0" w:rsidP="00AD5AFF">
            <w:pPr>
              <w:rPr>
                <w:rFonts w:ascii="Arial" w:hAnsi="Arial" w:cs="Arial"/>
                <w:sz w:val="18"/>
                <w:szCs w:val="18"/>
              </w:rPr>
            </w:pPr>
            <w:r>
              <w:rPr>
                <w:rFonts w:ascii="Arial" w:hAnsi="Arial" w:cs="Arial"/>
                <w:sz w:val="18"/>
                <w:szCs w:val="18"/>
              </w:rPr>
              <w:t>April 2018</w:t>
            </w:r>
          </w:p>
          <w:p w:rsidR="00A731C0" w:rsidRDefault="00A731C0" w:rsidP="00AD5AFF">
            <w:pPr>
              <w:rPr>
                <w:rFonts w:ascii="Arial" w:hAnsi="Arial" w:cs="Arial"/>
                <w:sz w:val="18"/>
                <w:szCs w:val="18"/>
              </w:rPr>
            </w:pPr>
            <w:r>
              <w:rPr>
                <w:rFonts w:ascii="Arial" w:hAnsi="Arial" w:cs="Arial"/>
                <w:sz w:val="18"/>
                <w:szCs w:val="18"/>
              </w:rPr>
              <w:t>July 2018</w:t>
            </w:r>
          </w:p>
        </w:tc>
      </w:tr>
      <w:tr w:rsidR="00E46A81" w:rsidRPr="00295D4E" w:rsidTr="00CC282F">
        <w:trPr>
          <w:trHeight w:hRule="exact" w:val="387"/>
        </w:trPr>
        <w:tc>
          <w:tcPr>
            <w:tcW w:w="13575" w:type="dxa"/>
            <w:gridSpan w:val="6"/>
            <w:tcMar>
              <w:top w:w="57" w:type="dxa"/>
              <w:bottom w:w="57" w:type="dxa"/>
            </w:tcMar>
          </w:tcPr>
          <w:p w:rsidR="00E46A81" w:rsidRPr="00295D4E" w:rsidRDefault="00E46A81" w:rsidP="00AD5AFF">
            <w:pPr>
              <w:jc w:val="right"/>
              <w:rPr>
                <w:rFonts w:ascii="Arial" w:hAnsi="Arial" w:cs="Arial"/>
              </w:rPr>
            </w:pPr>
            <w:r w:rsidRPr="00295D4E">
              <w:rPr>
                <w:rFonts w:ascii="Arial" w:hAnsi="Arial" w:cs="Arial"/>
                <w:b/>
              </w:rPr>
              <w:t>Total budgeted cost</w:t>
            </w:r>
          </w:p>
        </w:tc>
        <w:tc>
          <w:tcPr>
            <w:tcW w:w="1417" w:type="dxa"/>
            <w:shd w:val="clear" w:color="auto" w:fill="auto"/>
          </w:tcPr>
          <w:p w:rsidR="00E46A81" w:rsidRPr="00295D4E" w:rsidRDefault="00CC282F" w:rsidP="00AD5AFF">
            <w:pPr>
              <w:rPr>
                <w:rFonts w:ascii="Arial" w:hAnsi="Arial" w:cs="Arial"/>
                <w:sz w:val="18"/>
                <w:szCs w:val="18"/>
              </w:rPr>
            </w:pPr>
            <w:r>
              <w:rPr>
                <w:rFonts w:ascii="Arial" w:hAnsi="Arial" w:cs="Arial"/>
                <w:sz w:val="18"/>
                <w:szCs w:val="18"/>
              </w:rPr>
              <w:t>£70000</w:t>
            </w:r>
          </w:p>
        </w:tc>
      </w:tr>
    </w:tbl>
    <w:tbl>
      <w:tblPr>
        <w:tblpPr w:leftFromText="180" w:rightFromText="180" w:vertAnchor="page" w:horzAnchor="margin" w:tblpXSpec="center" w:tblpY="2191"/>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792"/>
        <w:gridCol w:w="3600"/>
        <w:gridCol w:w="3240"/>
        <w:gridCol w:w="1440"/>
        <w:gridCol w:w="1268"/>
        <w:gridCol w:w="1417"/>
      </w:tblGrid>
      <w:tr w:rsidR="003140BC" w:rsidRPr="00295D4E" w:rsidTr="00DD680C">
        <w:trPr>
          <w:trHeight w:hRule="exact" w:val="312"/>
        </w:trPr>
        <w:tc>
          <w:tcPr>
            <w:tcW w:w="14992" w:type="dxa"/>
            <w:gridSpan w:val="7"/>
            <w:tcMar>
              <w:top w:w="57" w:type="dxa"/>
              <w:bottom w:w="57" w:type="dxa"/>
            </w:tcMar>
          </w:tcPr>
          <w:p w:rsidR="003140BC" w:rsidRPr="00295D4E" w:rsidRDefault="003140BC" w:rsidP="00DD680C">
            <w:pPr>
              <w:pStyle w:val="ListParagraph"/>
              <w:numPr>
                <w:ilvl w:val="0"/>
                <w:numId w:val="4"/>
              </w:numPr>
              <w:ind w:left="426" w:hanging="142"/>
              <w:rPr>
                <w:rFonts w:ascii="Arial" w:hAnsi="Arial" w:cs="Arial"/>
                <w:b/>
              </w:rPr>
            </w:pPr>
            <w:r w:rsidRPr="00295D4E">
              <w:rPr>
                <w:rFonts w:ascii="Arial" w:hAnsi="Arial" w:cs="Arial"/>
                <w:b/>
              </w:rPr>
              <w:lastRenderedPageBreak/>
              <w:t>Targeted support</w:t>
            </w:r>
          </w:p>
        </w:tc>
      </w:tr>
      <w:tr w:rsidR="003140BC" w:rsidRPr="00295D4E" w:rsidTr="00DD680C">
        <w:trPr>
          <w:trHeight w:val="1190"/>
        </w:trPr>
        <w:tc>
          <w:tcPr>
            <w:tcW w:w="2235" w:type="dxa"/>
            <w:tcMar>
              <w:top w:w="57" w:type="dxa"/>
              <w:bottom w:w="57" w:type="dxa"/>
            </w:tcMar>
          </w:tcPr>
          <w:p w:rsidR="003140BC" w:rsidRPr="00295D4E" w:rsidRDefault="003140BC" w:rsidP="00DD680C">
            <w:pPr>
              <w:rPr>
                <w:rFonts w:ascii="Arial" w:hAnsi="Arial" w:cs="Arial"/>
                <w:b/>
              </w:rPr>
            </w:pPr>
            <w:r w:rsidRPr="00295D4E">
              <w:rPr>
                <w:rFonts w:ascii="Arial" w:hAnsi="Arial" w:cs="Arial"/>
                <w:b/>
              </w:rPr>
              <w:t>Desired outcome</w:t>
            </w:r>
          </w:p>
        </w:tc>
        <w:tc>
          <w:tcPr>
            <w:tcW w:w="1792" w:type="dxa"/>
            <w:tcMar>
              <w:top w:w="57" w:type="dxa"/>
              <w:bottom w:w="57" w:type="dxa"/>
            </w:tcMar>
          </w:tcPr>
          <w:p w:rsidR="003140BC" w:rsidRDefault="003140BC" w:rsidP="00DD680C">
            <w:pPr>
              <w:rPr>
                <w:rFonts w:ascii="Arial" w:hAnsi="Arial" w:cs="Arial"/>
                <w:b/>
              </w:rPr>
            </w:pPr>
            <w:r w:rsidRPr="00295D4E">
              <w:rPr>
                <w:rFonts w:ascii="Arial" w:hAnsi="Arial" w:cs="Arial"/>
                <w:b/>
              </w:rPr>
              <w:t>Chosen action/</w:t>
            </w:r>
          </w:p>
          <w:p w:rsidR="003140BC" w:rsidRPr="00295D4E" w:rsidRDefault="003140BC" w:rsidP="00DD680C">
            <w:pPr>
              <w:rPr>
                <w:rFonts w:ascii="Arial" w:hAnsi="Arial" w:cs="Arial"/>
                <w:b/>
              </w:rPr>
            </w:pPr>
            <w:r w:rsidRPr="00295D4E">
              <w:rPr>
                <w:rFonts w:ascii="Arial" w:hAnsi="Arial" w:cs="Arial"/>
                <w:b/>
              </w:rPr>
              <w:t>approach</w:t>
            </w:r>
          </w:p>
        </w:tc>
        <w:tc>
          <w:tcPr>
            <w:tcW w:w="3600" w:type="dxa"/>
            <w:tcMar>
              <w:top w:w="57" w:type="dxa"/>
              <w:bottom w:w="57" w:type="dxa"/>
            </w:tcMar>
          </w:tcPr>
          <w:p w:rsidR="003140BC" w:rsidRPr="00295D4E" w:rsidRDefault="003140BC" w:rsidP="00DD680C">
            <w:pPr>
              <w:rPr>
                <w:rFonts w:ascii="Arial" w:hAnsi="Arial" w:cs="Arial"/>
                <w:b/>
              </w:rPr>
            </w:pPr>
            <w:r w:rsidRPr="00295D4E">
              <w:rPr>
                <w:rFonts w:ascii="Arial" w:hAnsi="Arial" w:cs="Arial"/>
                <w:b/>
              </w:rPr>
              <w:t>What is the evidence and rationale for this choice?</w:t>
            </w:r>
          </w:p>
        </w:tc>
        <w:tc>
          <w:tcPr>
            <w:tcW w:w="3240" w:type="dxa"/>
            <w:tcMar>
              <w:top w:w="57" w:type="dxa"/>
              <w:bottom w:w="57" w:type="dxa"/>
            </w:tcMar>
          </w:tcPr>
          <w:p w:rsidR="003140BC" w:rsidRPr="00295D4E" w:rsidRDefault="003140BC" w:rsidP="00DD680C">
            <w:pPr>
              <w:rPr>
                <w:rFonts w:ascii="Arial" w:hAnsi="Arial" w:cs="Arial"/>
                <w:b/>
              </w:rPr>
            </w:pPr>
            <w:r w:rsidRPr="00295D4E">
              <w:rPr>
                <w:rFonts w:ascii="Arial" w:hAnsi="Arial" w:cs="Arial"/>
                <w:b/>
              </w:rPr>
              <w:t>How will you ensure it is implemented well?</w:t>
            </w:r>
          </w:p>
        </w:tc>
        <w:tc>
          <w:tcPr>
            <w:tcW w:w="1440" w:type="dxa"/>
          </w:tcPr>
          <w:p w:rsidR="003140BC" w:rsidRPr="00295D4E" w:rsidRDefault="003140BC" w:rsidP="00DD680C">
            <w:pPr>
              <w:rPr>
                <w:rFonts w:ascii="Arial" w:hAnsi="Arial" w:cs="Arial"/>
                <w:b/>
              </w:rPr>
            </w:pPr>
            <w:r w:rsidRPr="00295D4E">
              <w:rPr>
                <w:rFonts w:ascii="Arial" w:hAnsi="Arial" w:cs="Arial"/>
                <w:b/>
              </w:rPr>
              <w:t>Staff lead</w:t>
            </w:r>
          </w:p>
        </w:tc>
        <w:tc>
          <w:tcPr>
            <w:tcW w:w="1268" w:type="dxa"/>
          </w:tcPr>
          <w:p w:rsidR="003140BC" w:rsidRPr="00295D4E" w:rsidRDefault="003140BC" w:rsidP="00DD680C">
            <w:pPr>
              <w:rPr>
                <w:rFonts w:ascii="Arial" w:hAnsi="Arial" w:cs="Arial"/>
                <w:b/>
              </w:rPr>
            </w:pPr>
            <w:r>
              <w:rPr>
                <w:rFonts w:ascii="Arial" w:hAnsi="Arial" w:cs="Arial"/>
                <w:b/>
              </w:rPr>
              <w:t xml:space="preserve">Cost </w:t>
            </w:r>
          </w:p>
        </w:tc>
        <w:tc>
          <w:tcPr>
            <w:tcW w:w="1417" w:type="dxa"/>
          </w:tcPr>
          <w:p w:rsidR="003140BC" w:rsidRPr="00295D4E" w:rsidRDefault="003140BC" w:rsidP="00DD680C">
            <w:pPr>
              <w:rPr>
                <w:rFonts w:ascii="Arial" w:hAnsi="Arial" w:cs="Arial"/>
                <w:b/>
              </w:rPr>
            </w:pPr>
            <w:r w:rsidRPr="00295D4E">
              <w:rPr>
                <w:rFonts w:ascii="Arial" w:hAnsi="Arial" w:cs="Arial"/>
                <w:b/>
              </w:rPr>
              <w:t>When will you review implementation?</w:t>
            </w:r>
          </w:p>
        </w:tc>
      </w:tr>
      <w:tr w:rsidR="003140BC" w:rsidRPr="00295D4E" w:rsidTr="007E21F1">
        <w:trPr>
          <w:trHeight w:hRule="exact" w:val="1969"/>
        </w:trPr>
        <w:tc>
          <w:tcPr>
            <w:tcW w:w="2235" w:type="dxa"/>
            <w:tcMar>
              <w:top w:w="57" w:type="dxa"/>
              <w:bottom w:w="57" w:type="dxa"/>
            </w:tcMar>
          </w:tcPr>
          <w:p w:rsidR="003140BC" w:rsidRPr="00295D4E" w:rsidRDefault="003140BC" w:rsidP="00DD680C">
            <w:pPr>
              <w:rPr>
                <w:rFonts w:ascii="Arial" w:hAnsi="Arial" w:cs="Arial"/>
                <w:sz w:val="18"/>
                <w:szCs w:val="18"/>
              </w:rPr>
            </w:pPr>
          </w:p>
          <w:p w:rsidR="003140BC" w:rsidRPr="00295D4E" w:rsidRDefault="001C3FA7" w:rsidP="00DD680C">
            <w:pPr>
              <w:rPr>
                <w:rFonts w:ascii="Arial" w:hAnsi="Arial" w:cs="Arial"/>
                <w:sz w:val="18"/>
                <w:szCs w:val="18"/>
              </w:rPr>
            </w:pPr>
            <w:r>
              <w:rPr>
                <w:rFonts w:ascii="Arial" w:hAnsi="Arial" w:cs="Arial"/>
                <w:sz w:val="18"/>
                <w:szCs w:val="18"/>
              </w:rPr>
              <w:t>A / B</w:t>
            </w:r>
          </w:p>
        </w:tc>
        <w:tc>
          <w:tcPr>
            <w:tcW w:w="1792" w:type="dxa"/>
            <w:tcMar>
              <w:top w:w="57" w:type="dxa"/>
              <w:bottom w:w="57" w:type="dxa"/>
            </w:tcMar>
          </w:tcPr>
          <w:p w:rsidR="003140BC" w:rsidRPr="00295D4E" w:rsidRDefault="001C3FA7" w:rsidP="00DD680C">
            <w:pPr>
              <w:rPr>
                <w:rFonts w:ascii="Arial" w:hAnsi="Arial" w:cs="Arial"/>
                <w:sz w:val="18"/>
                <w:szCs w:val="18"/>
              </w:rPr>
            </w:pPr>
            <w:r>
              <w:rPr>
                <w:rFonts w:ascii="Arial" w:hAnsi="Arial" w:cs="Arial"/>
                <w:sz w:val="18"/>
                <w:szCs w:val="18"/>
              </w:rPr>
              <w:t>Use of GLS Online Assessment Tool for Key Stage 3 Core Subjects.</w:t>
            </w:r>
          </w:p>
        </w:tc>
        <w:tc>
          <w:tcPr>
            <w:tcW w:w="3600" w:type="dxa"/>
            <w:tcMar>
              <w:top w:w="57" w:type="dxa"/>
              <w:bottom w:w="57" w:type="dxa"/>
            </w:tcMar>
          </w:tcPr>
          <w:p w:rsidR="003140BC" w:rsidRPr="00295D4E" w:rsidRDefault="001C3FA7" w:rsidP="00DD680C">
            <w:pPr>
              <w:rPr>
                <w:rFonts w:ascii="Arial" w:hAnsi="Arial" w:cs="Arial"/>
                <w:sz w:val="18"/>
                <w:szCs w:val="18"/>
              </w:rPr>
            </w:pPr>
            <w:r>
              <w:rPr>
                <w:rFonts w:ascii="Arial" w:hAnsi="Arial" w:cs="Arial"/>
                <w:sz w:val="18"/>
                <w:szCs w:val="18"/>
              </w:rPr>
              <w:t xml:space="preserve">GLS Assessment Tool will provide all students in Key Stage 3 Core Subjects with a starting benchmark, </w:t>
            </w:r>
            <w:proofErr w:type="spellStart"/>
            <w:r>
              <w:rPr>
                <w:rFonts w:ascii="Arial" w:hAnsi="Arial" w:cs="Arial"/>
                <w:sz w:val="18"/>
                <w:szCs w:val="18"/>
              </w:rPr>
              <w:t>personalised</w:t>
            </w:r>
            <w:proofErr w:type="spellEnd"/>
            <w:r>
              <w:rPr>
                <w:rFonts w:ascii="Arial" w:hAnsi="Arial" w:cs="Arial"/>
                <w:sz w:val="18"/>
                <w:szCs w:val="18"/>
              </w:rPr>
              <w:t xml:space="preserve"> leaning checklist and next steps improvements profile. Staff receive intervention strategies and </w:t>
            </w:r>
            <w:proofErr w:type="spellStart"/>
            <w:r>
              <w:rPr>
                <w:rFonts w:ascii="Arial" w:hAnsi="Arial" w:cs="Arial"/>
                <w:sz w:val="18"/>
                <w:szCs w:val="18"/>
              </w:rPr>
              <w:t>personalised</w:t>
            </w:r>
            <w:proofErr w:type="spellEnd"/>
            <w:r>
              <w:rPr>
                <w:rFonts w:ascii="Arial" w:hAnsi="Arial" w:cs="Arial"/>
                <w:sz w:val="18"/>
                <w:szCs w:val="18"/>
              </w:rPr>
              <w:t xml:space="preserve"> teacher strategies for each pupil to implement. Underperformance and targeted catch up can then be planned.</w:t>
            </w:r>
          </w:p>
        </w:tc>
        <w:tc>
          <w:tcPr>
            <w:tcW w:w="3240" w:type="dxa"/>
            <w:tcMar>
              <w:top w:w="57" w:type="dxa"/>
              <w:bottom w:w="57" w:type="dxa"/>
            </w:tcMar>
          </w:tcPr>
          <w:p w:rsidR="003140BC" w:rsidRPr="00295D4E" w:rsidRDefault="001C3FA7" w:rsidP="00DD680C">
            <w:pPr>
              <w:rPr>
                <w:rFonts w:ascii="Arial" w:hAnsi="Arial" w:cs="Arial"/>
                <w:sz w:val="18"/>
                <w:szCs w:val="18"/>
              </w:rPr>
            </w:pPr>
            <w:r>
              <w:rPr>
                <w:rFonts w:ascii="Arial" w:hAnsi="Arial" w:cs="Arial"/>
                <w:sz w:val="18"/>
                <w:szCs w:val="18"/>
              </w:rPr>
              <w:t xml:space="preserve">Exams officer to plan GLS assessments into Half Term 1, Half Term 3 and Half Term 5 for all Core Subjects at Key Stage 3. All results and </w:t>
            </w:r>
            <w:proofErr w:type="spellStart"/>
            <w:r>
              <w:rPr>
                <w:rFonts w:ascii="Arial" w:hAnsi="Arial" w:cs="Arial"/>
                <w:sz w:val="18"/>
                <w:szCs w:val="18"/>
              </w:rPr>
              <w:t>personalised</w:t>
            </w:r>
            <w:proofErr w:type="spellEnd"/>
            <w:r>
              <w:rPr>
                <w:rFonts w:ascii="Arial" w:hAnsi="Arial" w:cs="Arial"/>
                <w:sz w:val="18"/>
                <w:szCs w:val="18"/>
              </w:rPr>
              <w:t xml:space="preserve"> learning checklists to be printed and distributed, Co-</w:t>
            </w:r>
            <w:proofErr w:type="spellStart"/>
            <w:r>
              <w:rPr>
                <w:rFonts w:ascii="Arial" w:hAnsi="Arial" w:cs="Arial"/>
                <w:sz w:val="18"/>
                <w:szCs w:val="18"/>
              </w:rPr>
              <w:t>ordinators</w:t>
            </w:r>
            <w:proofErr w:type="spellEnd"/>
            <w:r>
              <w:rPr>
                <w:rFonts w:ascii="Arial" w:hAnsi="Arial" w:cs="Arial"/>
                <w:sz w:val="18"/>
                <w:szCs w:val="18"/>
              </w:rPr>
              <w:t xml:space="preserve"> to use initial results to determine targeted intervention groups.</w:t>
            </w:r>
          </w:p>
        </w:tc>
        <w:tc>
          <w:tcPr>
            <w:tcW w:w="1440" w:type="dxa"/>
          </w:tcPr>
          <w:p w:rsidR="003140BC" w:rsidRDefault="001C3FA7" w:rsidP="00DD680C">
            <w:pPr>
              <w:rPr>
                <w:rFonts w:ascii="Arial" w:hAnsi="Arial" w:cs="Arial"/>
                <w:sz w:val="18"/>
                <w:szCs w:val="18"/>
              </w:rPr>
            </w:pPr>
            <w:r>
              <w:rPr>
                <w:rFonts w:ascii="Arial" w:hAnsi="Arial" w:cs="Arial"/>
                <w:sz w:val="18"/>
                <w:szCs w:val="18"/>
              </w:rPr>
              <w:t>KDE / KHN</w:t>
            </w:r>
          </w:p>
          <w:p w:rsidR="001C3FA7" w:rsidRPr="00295D4E" w:rsidRDefault="001C3FA7" w:rsidP="00DD680C">
            <w:pPr>
              <w:rPr>
                <w:rFonts w:ascii="Arial" w:hAnsi="Arial" w:cs="Arial"/>
                <w:sz w:val="18"/>
                <w:szCs w:val="18"/>
              </w:rPr>
            </w:pPr>
            <w:r>
              <w:rPr>
                <w:rFonts w:ascii="Arial" w:hAnsi="Arial" w:cs="Arial"/>
                <w:sz w:val="18"/>
                <w:szCs w:val="18"/>
              </w:rPr>
              <w:t>Core Co-</w:t>
            </w:r>
            <w:proofErr w:type="spellStart"/>
            <w:r>
              <w:rPr>
                <w:rFonts w:ascii="Arial" w:hAnsi="Arial" w:cs="Arial"/>
                <w:sz w:val="18"/>
                <w:szCs w:val="18"/>
              </w:rPr>
              <w:t>ordinaotrs</w:t>
            </w:r>
            <w:proofErr w:type="spellEnd"/>
            <w:r>
              <w:rPr>
                <w:rFonts w:ascii="Arial" w:hAnsi="Arial" w:cs="Arial"/>
                <w:sz w:val="18"/>
                <w:szCs w:val="18"/>
              </w:rPr>
              <w:t>.</w:t>
            </w:r>
          </w:p>
        </w:tc>
        <w:tc>
          <w:tcPr>
            <w:tcW w:w="1268" w:type="dxa"/>
            <w:shd w:val="clear" w:color="auto" w:fill="auto"/>
          </w:tcPr>
          <w:p w:rsidR="003140BC" w:rsidRPr="00295D4E" w:rsidRDefault="007E21F1" w:rsidP="00DD680C">
            <w:pPr>
              <w:rPr>
                <w:rFonts w:ascii="Arial" w:hAnsi="Arial" w:cs="Arial"/>
                <w:sz w:val="18"/>
                <w:szCs w:val="18"/>
              </w:rPr>
            </w:pPr>
            <w:r>
              <w:rPr>
                <w:rFonts w:ascii="Arial" w:hAnsi="Arial" w:cs="Arial"/>
                <w:sz w:val="18"/>
                <w:szCs w:val="18"/>
              </w:rPr>
              <w:t>£2000</w:t>
            </w:r>
          </w:p>
        </w:tc>
        <w:tc>
          <w:tcPr>
            <w:tcW w:w="1417" w:type="dxa"/>
            <w:shd w:val="clear" w:color="auto" w:fill="auto"/>
          </w:tcPr>
          <w:p w:rsidR="003140BC" w:rsidRDefault="001C3FA7" w:rsidP="00DD680C">
            <w:pPr>
              <w:rPr>
                <w:rFonts w:ascii="Arial" w:hAnsi="Arial" w:cs="Arial"/>
                <w:sz w:val="18"/>
                <w:szCs w:val="18"/>
              </w:rPr>
            </w:pPr>
            <w:r>
              <w:rPr>
                <w:rFonts w:ascii="Arial" w:hAnsi="Arial" w:cs="Arial"/>
                <w:sz w:val="18"/>
                <w:szCs w:val="18"/>
              </w:rPr>
              <w:t>October 2017</w:t>
            </w:r>
          </w:p>
          <w:p w:rsidR="001C3FA7" w:rsidRDefault="001C3FA7" w:rsidP="00DD680C">
            <w:pPr>
              <w:rPr>
                <w:rFonts w:ascii="Arial" w:hAnsi="Arial" w:cs="Arial"/>
                <w:sz w:val="18"/>
                <w:szCs w:val="18"/>
              </w:rPr>
            </w:pPr>
            <w:r>
              <w:rPr>
                <w:rFonts w:ascii="Arial" w:hAnsi="Arial" w:cs="Arial"/>
                <w:sz w:val="18"/>
                <w:szCs w:val="18"/>
              </w:rPr>
              <w:t>February 2018</w:t>
            </w:r>
          </w:p>
          <w:p w:rsidR="001C3FA7" w:rsidRPr="00295D4E" w:rsidRDefault="001C3FA7" w:rsidP="00DD680C">
            <w:pPr>
              <w:rPr>
                <w:rFonts w:ascii="Arial" w:hAnsi="Arial" w:cs="Arial"/>
                <w:sz w:val="18"/>
                <w:szCs w:val="18"/>
              </w:rPr>
            </w:pPr>
            <w:r>
              <w:rPr>
                <w:rFonts w:ascii="Arial" w:hAnsi="Arial" w:cs="Arial"/>
                <w:sz w:val="18"/>
                <w:szCs w:val="18"/>
              </w:rPr>
              <w:t>May 2017</w:t>
            </w:r>
          </w:p>
        </w:tc>
      </w:tr>
      <w:tr w:rsidR="003140BC" w:rsidRPr="00295D4E" w:rsidTr="007E21F1">
        <w:trPr>
          <w:trHeight w:hRule="exact" w:val="2336"/>
        </w:trPr>
        <w:tc>
          <w:tcPr>
            <w:tcW w:w="2235" w:type="dxa"/>
            <w:tcMar>
              <w:top w:w="57" w:type="dxa"/>
              <w:bottom w:w="57" w:type="dxa"/>
            </w:tcMar>
          </w:tcPr>
          <w:p w:rsidR="003140BC" w:rsidRPr="00295D4E" w:rsidRDefault="009860F6" w:rsidP="00DD680C">
            <w:pPr>
              <w:rPr>
                <w:rFonts w:ascii="Arial" w:hAnsi="Arial" w:cs="Arial"/>
                <w:sz w:val="18"/>
                <w:szCs w:val="18"/>
              </w:rPr>
            </w:pPr>
            <w:r>
              <w:rPr>
                <w:rFonts w:ascii="Arial" w:hAnsi="Arial" w:cs="Arial"/>
                <w:sz w:val="18"/>
                <w:szCs w:val="18"/>
              </w:rPr>
              <w:t xml:space="preserve">A / B </w:t>
            </w:r>
          </w:p>
        </w:tc>
        <w:tc>
          <w:tcPr>
            <w:tcW w:w="1792" w:type="dxa"/>
            <w:tcMar>
              <w:top w:w="57" w:type="dxa"/>
              <w:bottom w:w="57" w:type="dxa"/>
            </w:tcMar>
          </w:tcPr>
          <w:p w:rsidR="003140BC" w:rsidRPr="00295D4E" w:rsidRDefault="009860F6" w:rsidP="00DD680C">
            <w:pPr>
              <w:rPr>
                <w:rFonts w:ascii="Arial" w:hAnsi="Arial" w:cs="Arial"/>
                <w:sz w:val="18"/>
                <w:szCs w:val="18"/>
              </w:rPr>
            </w:pPr>
            <w:r>
              <w:rPr>
                <w:rFonts w:ascii="Arial" w:hAnsi="Arial" w:cs="Arial"/>
                <w:sz w:val="18"/>
                <w:szCs w:val="18"/>
              </w:rPr>
              <w:t>Key Stage 3 Literacy and Numeracy Catch Up With Particular Focus On Year 7 – Literacy Tool Box, Spelling Sessions, Numeracy Sessions, Reading and Writing Catch Up.</w:t>
            </w:r>
          </w:p>
        </w:tc>
        <w:tc>
          <w:tcPr>
            <w:tcW w:w="3600" w:type="dxa"/>
            <w:tcMar>
              <w:top w:w="57" w:type="dxa"/>
              <w:bottom w:w="57" w:type="dxa"/>
            </w:tcMar>
          </w:tcPr>
          <w:p w:rsidR="003140BC" w:rsidRPr="00295D4E" w:rsidRDefault="009860F6" w:rsidP="00DD680C">
            <w:pPr>
              <w:rPr>
                <w:rFonts w:ascii="Arial" w:hAnsi="Arial" w:cs="Arial"/>
                <w:sz w:val="18"/>
                <w:szCs w:val="18"/>
              </w:rPr>
            </w:pPr>
            <w:r>
              <w:rPr>
                <w:rFonts w:ascii="Arial" w:hAnsi="Arial" w:cs="Arial"/>
                <w:sz w:val="18"/>
                <w:szCs w:val="18"/>
              </w:rPr>
              <w:t xml:space="preserve">High proportion of students enter the </w:t>
            </w:r>
            <w:r w:rsidR="00752D50">
              <w:rPr>
                <w:rFonts w:ascii="Arial" w:hAnsi="Arial" w:cs="Arial"/>
                <w:sz w:val="18"/>
                <w:szCs w:val="18"/>
              </w:rPr>
              <w:t>academy</w:t>
            </w:r>
            <w:r>
              <w:rPr>
                <w:rFonts w:ascii="Arial" w:hAnsi="Arial" w:cs="Arial"/>
                <w:sz w:val="18"/>
                <w:szCs w:val="18"/>
              </w:rPr>
              <w:t xml:space="preserve"> in Year 7 with below average literacy and numeracy levels and are below the age related expectations. The Key Stage 3 Literacy and Numeracy Catch up allows for rapid and sustained progress in these areas through a </w:t>
            </w:r>
            <w:proofErr w:type="spellStart"/>
            <w:r>
              <w:rPr>
                <w:rFonts w:ascii="Arial" w:hAnsi="Arial" w:cs="Arial"/>
                <w:sz w:val="18"/>
                <w:szCs w:val="18"/>
              </w:rPr>
              <w:t>personalised</w:t>
            </w:r>
            <w:proofErr w:type="spellEnd"/>
            <w:r>
              <w:rPr>
                <w:rFonts w:ascii="Arial" w:hAnsi="Arial" w:cs="Arial"/>
                <w:sz w:val="18"/>
                <w:szCs w:val="18"/>
              </w:rPr>
              <w:t xml:space="preserve"> and </w:t>
            </w:r>
            <w:r w:rsidR="00752D50">
              <w:rPr>
                <w:rFonts w:ascii="Arial" w:hAnsi="Arial" w:cs="Arial"/>
                <w:sz w:val="18"/>
                <w:szCs w:val="18"/>
              </w:rPr>
              <w:t>varied</w:t>
            </w:r>
            <w:r>
              <w:rPr>
                <w:rFonts w:ascii="Arial" w:hAnsi="Arial" w:cs="Arial"/>
                <w:sz w:val="18"/>
                <w:szCs w:val="18"/>
              </w:rPr>
              <w:t xml:space="preserve"> </w:t>
            </w:r>
            <w:proofErr w:type="spellStart"/>
            <w:r>
              <w:rPr>
                <w:rFonts w:ascii="Arial" w:hAnsi="Arial" w:cs="Arial"/>
                <w:sz w:val="18"/>
                <w:szCs w:val="18"/>
              </w:rPr>
              <w:t>programme</w:t>
            </w:r>
            <w:proofErr w:type="spellEnd"/>
            <w:r>
              <w:rPr>
                <w:rFonts w:ascii="Arial" w:hAnsi="Arial" w:cs="Arial"/>
                <w:sz w:val="18"/>
                <w:szCs w:val="18"/>
              </w:rPr>
              <w:t xml:space="preserve"> that targets the </w:t>
            </w:r>
            <w:r w:rsidR="00752D50">
              <w:rPr>
                <w:rFonts w:ascii="Arial" w:hAnsi="Arial" w:cs="Arial"/>
                <w:sz w:val="18"/>
                <w:szCs w:val="18"/>
              </w:rPr>
              <w:t>relevant</w:t>
            </w:r>
            <w:r>
              <w:rPr>
                <w:rFonts w:ascii="Arial" w:hAnsi="Arial" w:cs="Arial"/>
                <w:sz w:val="18"/>
                <w:szCs w:val="18"/>
              </w:rPr>
              <w:t xml:space="preserve"> individuals. This will help them access the curriculum with more confidence.</w:t>
            </w:r>
          </w:p>
        </w:tc>
        <w:tc>
          <w:tcPr>
            <w:tcW w:w="3240" w:type="dxa"/>
            <w:tcMar>
              <w:top w:w="57" w:type="dxa"/>
              <w:bottom w:w="57" w:type="dxa"/>
            </w:tcMar>
          </w:tcPr>
          <w:p w:rsidR="003140BC" w:rsidRPr="00295D4E" w:rsidRDefault="00752D50" w:rsidP="00DD680C">
            <w:pPr>
              <w:rPr>
                <w:rFonts w:ascii="Arial" w:hAnsi="Arial" w:cs="Arial"/>
                <w:sz w:val="18"/>
                <w:szCs w:val="18"/>
              </w:rPr>
            </w:pPr>
            <w:r>
              <w:rPr>
                <w:rFonts w:ascii="Arial" w:hAnsi="Arial" w:cs="Arial"/>
                <w:sz w:val="18"/>
                <w:szCs w:val="18"/>
              </w:rPr>
              <w:t>Comprehensive</w:t>
            </w:r>
            <w:r w:rsidR="009860F6">
              <w:rPr>
                <w:rFonts w:ascii="Arial" w:hAnsi="Arial" w:cs="Arial"/>
                <w:sz w:val="18"/>
                <w:szCs w:val="18"/>
              </w:rPr>
              <w:t xml:space="preserve"> and extensive </w:t>
            </w:r>
            <w:proofErr w:type="spellStart"/>
            <w:r w:rsidR="009860F6">
              <w:rPr>
                <w:rFonts w:ascii="Arial" w:hAnsi="Arial" w:cs="Arial"/>
                <w:sz w:val="18"/>
                <w:szCs w:val="18"/>
              </w:rPr>
              <w:t>programme</w:t>
            </w:r>
            <w:proofErr w:type="spellEnd"/>
            <w:r w:rsidR="009860F6">
              <w:rPr>
                <w:rFonts w:ascii="Arial" w:hAnsi="Arial" w:cs="Arial"/>
                <w:sz w:val="18"/>
                <w:szCs w:val="18"/>
              </w:rPr>
              <w:t xml:space="preserve"> designed and </w:t>
            </w:r>
            <w:r>
              <w:rPr>
                <w:rFonts w:ascii="Arial" w:hAnsi="Arial" w:cs="Arial"/>
                <w:sz w:val="18"/>
                <w:szCs w:val="18"/>
              </w:rPr>
              <w:t>implemented</w:t>
            </w:r>
            <w:r w:rsidR="009860F6">
              <w:rPr>
                <w:rFonts w:ascii="Arial" w:hAnsi="Arial" w:cs="Arial"/>
                <w:sz w:val="18"/>
                <w:szCs w:val="18"/>
              </w:rPr>
              <w:t xml:space="preserve"> by SENCO and team of HLTA’s and LSA’s. Tracking and monitoring of </w:t>
            </w:r>
            <w:proofErr w:type="spellStart"/>
            <w:r w:rsidR="009860F6">
              <w:rPr>
                <w:rFonts w:ascii="Arial" w:hAnsi="Arial" w:cs="Arial"/>
                <w:sz w:val="18"/>
                <w:szCs w:val="18"/>
              </w:rPr>
              <w:t>programme</w:t>
            </w:r>
            <w:proofErr w:type="spellEnd"/>
            <w:r w:rsidR="009860F6">
              <w:rPr>
                <w:rFonts w:ascii="Arial" w:hAnsi="Arial" w:cs="Arial"/>
                <w:sz w:val="18"/>
                <w:szCs w:val="18"/>
              </w:rPr>
              <w:t xml:space="preserve"> through staff feedback and student data.</w:t>
            </w:r>
          </w:p>
        </w:tc>
        <w:tc>
          <w:tcPr>
            <w:tcW w:w="1440" w:type="dxa"/>
          </w:tcPr>
          <w:p w:rsidR="003140BC" w:rsidRDefault="009860F6" w:rsidP="00DD680C">
            <w:pPr>
              <w:rPr>
                <w:rFonts w:ascii="Arial" w:hAnsi="Arial" w:cs="Arial"/>
                <w:sz w:val="18"/>
                <w:szCs w:val="18"/>
              </w:rPr>
            </w:pPr>
            <w:r>
              <w:rPr>
                <w:rFonts w:ascii="Arial" w:hAnsi="Arial" w:cs="Arial"/>
                <w:sz w:val="18"/>
                <w:szCs w:val="18"/>
              </w:rPr>
              <w:t>MAI</w:t>
            </w:r>
          </w:p>
          <w:p w:rsidR="009860F6" w:rsidRDefault="009860F6" w:rsidP="00DD680C">
            <w:pPr>
              <w:rPr>
                <w:rFonts w:ascii="Arial" w:hAnsi="Arial" w:cs="Arial"/>
                <w:sz w:val="18"/>
                <w:szCs w:val="18"/>
              </w:rPr>
            </w:pPr>
            <w:r>
              <w:rPr>
                <w:rFonts w:ascii="Arial" w:hAnsi="Arial" w:cs="Arial"/>
                <w:sz w:val="18"/>
                <w:szCs w:val="18"/>
              </w:rPr>
              <w:t>SEND</w:t>
            </w:r>
          </w:p>
          <w:p w:rsidR="009860F6" w:rsidRPr="00295D4E" w:rsidRDefault="009860F6" w:rsidP="00DD680C">
            <w:pPr>
              <w:rPr>
                <w:rFonts w:ascii="Arial" w:hAnsi="Arial" w:cs="Arial"/>
                <w:sz w:val="18"/>
                <w:szCs w:val="18"/>
              </w:rPr>
            </w:pPr>
            <w:r>
              <w:rPr>
                <w:rFonts w:ascii="Arial" w:hAnsi="Arial" w:cs="Arial"/>
                <w:sz w:val="18"/>
                <w:szCs w:val="18"/>
              </w:rPr>
              <w:t>VWR</w:t>
            </w:r>
          </w:p>
        </w:tc>
        <w:tc>
          <w:tcPr>
            <w:tcW w:w="1268" w:type="dxa"/>
            <w:shd w:val="clear" w:color="auto" w:fill="auto"/>
          </w:tcPr>
          <w:p w:rsidR="003140BC" w:rsidRPr="00295D4E" w:rsidRDefault="007E21F1" w:rsidP="00DD680C">
            <w:pPr>
              <w:rPr>
                <w:rFonts w:ascii="Arial" w:hAnsi="Arial" w:cs="Arial"/>
                <w:sz w:val="18"/>
                <w:szCs w:val="18"/>
              </w:rPr>
            </w:pPr>
            <w:r>
              <w:rPr>
                <w:rFonts w:ascii="Arial" w:hAnsi="Arial" w:cs="Arial"/>
                <w:sz w:val="18"/>
                <w:szCs w:val="18"/>
              </w:rPr>
              <w:t>£4000</w:t>
            </w:r>
          </w:p>
        </w:tc>
        <w:tc>
          <w:tcPr>
            <w:tcW w:w="1417" w:type="dxa"/>
            <w:shd w:val="clear" w:color="auto" w:fill="auto"/>
          </w:tcPr>
          <w:p w:rsidR="003140BC" w:rsidRDefault="009860F6" w:rsidP="00DD680C">
            <w:pPr>
              <w:rPr>
                <w:rFonts w:ascii="Arial" w:hAnsi="Arial" w:cs="Arial"/>
                <w:sz w:val="18"/>
                <w:szCs w:val="18"/>
              </w:rPr>
            </w:pPr>
            <w:r>
              <w:rPr>
                <w:rFonts w:ascii="Arial" w:hAnsi="Arial" w:cs="Arial"/>
                <w:sz w:val="18"/>
                <w:szCs w:val="18"/>
              </w:rPr>
              <w:t>December 2017</w:t>
            </w:r>
          </w:p>
          <w:p w:rsidR="009860F6" w:rsidRPr="00295D4E" w:rsidRDefault="009860F6" w:rsidP="00DD680C">
            <w:pPr>
              <w:rPr>
                <w:rFonts w:ascii="Arial" w:hAnsi="Arial" w:cs="Arial"/>
                <w:sz w:val="18"/>
                <w:szCs w:val="18"/>
              </w:rPr>
            </w:pPr>
            <w:r>
              <w:rPr>
                <w:rFonts w:ascii="Arial" w:hAnsi="Arial" w:cs="Arial"/>
                <w:sz w:val="18"/>
                <w:szCs w:val="18"/>
              </w:rPr>
              <w:t>Termly Then After</w:t>
            </w:r>
          </w:p>
        </w:tc>
      </w:tr>
      <w:tr w:rsidR="007B6901" w:rsidRPr="00295D4E" w:rsidTr="007E21F1">
        <w:trPr>
          <w:trHeight w:hRule="exact" w:val="2617"/>
        </w:trPr>
        <w:tc>
          <w:tcPr>
            <w:tcW w:w="2235" w:type="dxa"/>
            <w:tcMar>
              <w:top w:w="57" w:type="dxa"/>
              <w:bottom w:w="57" w:type="dxa"/>
            </w:tcMar>
          </w:tcPr>
          <w:p w:rsidR="007B6901" w:rsidRDefault="007B6901" w:rsidP="00DD680C">
            <w:pPr>
              <w:rPr>
                <w:rFonts w:ascii="Arial" w:hAnsi="Arial" w:cs="Arial"/>
                <w:sz w:val="18"/>
                <w:szCs w:val="18"/>
              </w:rPr>
            </w:pPr>
            <w:r>
              <w:rPr>
                <w:rFonts w:ascii="Arial" w:hAnsi="Arial" w:cs="Arial"/>
                <w:sz w:val="18"/>
                <w:szCs w:val="18"/>
              </w:rPr>
              <w:lastRenderedPageBreak/>
              <w:t>A / B</w:t>
            </w:r>
          </w:p>
        </w:tc>
        <w:tc>
          <w:tcPr>
            <w:tcW w:w="1792" w:type="dxa"/>
            <w:tcMar>
              <w:top w:w="57" w:type="dxa"/>
              <w:bottom w:w="57" w:type="dxa"/>
            </w:tcMar>
          </w:tcPr>
          <w:p w:rsidR="007B6901" w:rsidRDefault="007B6901" w:rsidP="00DD680C">
            <w:pPr>
              <w:rPr>
                <w:rFonts w:ascii="Arial" w:hAnsi="Arial" w:cs="Arial"/>
                <w:sz w:val="18"/>
                <w:szCs w:val="18"/>
              </w:rPr>
            </w:pPr>
            <w:r>
              <w:rPr>
                <w:rFonts w:ascii="Arial" w:hAnsi="Arial" w:cs="Arial"/>
                <w:sz w:val="18"/>
                <w:szCs w:val="18"/>
              </w:rPr>
              <w:t xml:space="preserve">Year 11 Match Up Tracking and </w:t>
            </w:r>
            <w:proofErr w:type="gramStart"/>
            <w:r>
              <w:rPr>
                <w:rFonts w:ascii="Arial" w:hAnsi="Arial" w:cs="Arial"/>
                <w:sz w:val="18"/>
                <w:szCs w:val="18"/>
              </w:rPr>
              <w:t>Intervention  -</w:t>
            </w:r>
            <w:proofErr w:type="gramEnd"/>
            <w:r>
              <w:rPr>
                <w:rFonts w:ascii="Arial" w:hAnsi="Arial" w:cs="Arial"/>
                <w:sz w:val="18"/>
                <w:szCs w:val="18"/>
              </w:rPr>
              <w:t xml:space="preserve"> English &amp; </w:t>
            </w:r>
            <w:proofErr w:type="spellStart"/>
            <w:r>
              <w:rPr>
                <w:rFonts w:ascii="Arial" w:hAnsi="Arial" w:cs="Arial"/>
                <w:sz w:val="18"/>
                <w:szCs w:val="18"/>
              </w:rPr>
              <w:t>Maths</w:t>
            </w:r>
            <w:proofErr w:type="spellEnd"/>
            <w:r>
              <w:rPr>
                <w:rFonts w:ascii="Arial" w:hAnsi="Arial" w:cs="Arial"/>
                <w:sz w:val="18"/>
                <w:szCs w:val="18"/>
              </w:rPr>
              <w:t xml:space="preserve"> Buckets, </w:t>
            </w:r>
            <w:proofErr w:type="spellStart"/>
            <w:r>
              <w:rPr>
                <w:rFonts w:ascii="Arial" w:hAnsi="Arial" w:cs="Arial"/>
                <w:sz w:val="18"/>
                <w:szCs w:val="18"/>
              </w:rPr>
              <w:t>Ebacc</w:t>
            </w:r>
            <w:proofErr w:type="spellEnd"/>
            <w:r>
              <w:rPr>
                <w:rFonts w:ascii="Arial" w:hAnsi="Arial" w:cs="Arial"/>
                <w:sz w:val="18"/>
                <w:szCs w:val="18"/>
              </w:rPr>
              <w:t xml:space="preserve"> Bucket, Open Bucket. Data Analysis of individual pupils performance and targeted support provided.</w:t>
            </w:r>
          </w:p>
        </w:tc>
        <w:tc>
          <w:tcPr>
            <w:tcW w:w="3600" w:type="dxa"/>
            <w:tcMar>
              <w:top w:w="57" w:type="dxa"/>
              <w:bottom w:w="57" w:type="dxa"/>
            </w:tcMar>
          </w:tcPr>
          <w:p w:rsidR="007B6901" w:rsidRDefault="007B6901" w:rsidP="00DD680C">
            <w:pPr>
              <w:rPr>
                <w:rFonts w:ascii="Arial" w:hAnsi="Arial" w:cs="Arial"/>
                <w:sz w:val="18"/>
                <w:szCs w:val="18"/>
              </w:rPr>
            </w:pPr>
            <w:r>
              <w:rPr>
                <w:rFonts w:ascii="Arial" w:hAnsi="Arial" w:cs="Arial"/>
                <w:sz w:val="18"/>
                <w:szCs w:val="18"/>
              </w:rPr>
              <w:t xml:space="preserve">In 2016/2017 a designated match up tracking and intervention </w:t>
            </w:r>
            <w:proofErr w:type="spellStart"/>
            <w:r>
              <w:rPr>
                <w:rFonts w:ascii="Arial" w:hAnsi="Arial" w:cs="Arial"/>
                <w:sz w:val="18"/>
                <w:szCs w:val="18"/>
              </w:rPr>
              <w:t>programme</w:t>
            </w:r>
            <w:proofErr w:type="spellEnd"/>
            <w:r>
              <w:rPr>
                <w:rFonts w:ascii="Arial" w:hAnsi="Arial" w:cs="Arial"/>
                <w:sz w:val="18"/>
                <w:szCs w:val="18"/>
              </w:rPr>
              <w:t xml:space="preserve"> for English and </w:t>
            </w:r>
            <w:proofErr w:type="spellStart"/>
            <w:r>
              <w:rPr>
                <w:rFonts w:ascii="Arial" w:hAnsi="Arial" w:cs="Arial"/>
                <w:sz w:val="18"/>
                <w:szCs w:val="18"/>
              </w:rPr>
              <w:t>Maths</w:t>
            </w:r>
            <w:proofErr w:type="spellEnd"/>
            <w:r>
              <w:rPr>
                <w:rFonts w:ascii="Arial" w:hAnsi="Arial" w:cs="Arial"/>
                <w:sz w:val="18"/>
                <w:szCs w:val="18"/>
              </w:rPr>
              <w:t xml:space="preserve"> Buckets for Year 11 proved to be successful. To further increase attainment and progress this </w:t>
            </w:r>
            <w:proofErr w:type="spellStart"/>
            <w:r>
              <w:rPr>
                <w:rFonts w:ascii="Arial" w:hAnsi="Arial" w:cs="Arial"/>
                <w:sz w:val="18"/>
                <w:szCs w:val="18"/>
              </w:rPr>
              <w:t>programme</w:t>
            </w:r>
            <w:proofErr w:type="spellEnd"/>
            <w:r>
              <w:rPr>
                <w:rFonts w:ascii="Arial" w:hAnsi="Arial" w:cs="Arial"/>
                <w:sz w:val="18"/>
                <w:szCs w:val="18"/>
              </w:rPr>
              <w:t xml:space="preserve"> is to be implemented across all other buckets so that no students “slip through” the gap.</w:t>
            </w:r>
          </w:p>
        </w:tc>
        <w:tc>
          <w:tcPr>
            <w:tcW w:w="3240" w:type="dxa"/>
            <w:tcMar>
              <w:top w:w="57" w:type="dxa"/>
              <w:bottom w:w="57" w:type="dxa"/>
            </w:tcMar>
          </w:tcPr>
          <w:p w:rsidR="007B6901" w:rsidRDefault="007B6901" w:rsidP="00DD680C">
            <w:pPr>
              <w:rPr>
                <w:rFonts w:ascii="Arial" w:hAnsi="Arial" w:cs="Arial"/>
                <w:sz w:val="18"/>
                <w:szCs w:val="18"/>
              </w:rPr>
            </w:pPr>
            <w:r>
              <w:rPr>
                <w:rFonts w:ascii="Arial" w:hAnsi="Arial" w:cs="Arial"/>
                <w:sz w:val="18"/>
                <w:szCs w:val="18"/>
              </w:rPr>
              <w:t xml:space="preserve">Each of the academy’s AP to take lead over a bucket and work closely with </w:t>
            </w:r>
            <w:proofErr w:type="spellStart"/>
            <w:r>
              <w:rPr>
                <w:rFonts w:ascii="Arial" w:hAnsi="Arial" w:cs="Arial"/>
                <w:sz w:val="18"/>
                <w:szCs w:val="18"/>
              </w:rPr>
              <w:t>co-ordinator</w:t>
            </w:r>
            <w:proofErr w:type="spellEnd"/>
            <w:r>
              <w:rPr>
                <w:rFonts w:ascii="Arial" w:hAnsi="Arial" w:cs="Arial"/>
                <w:sz w:val="18"/>
                <w:szCs w:val="18"/>
              </w:rPr>
              <w:t xml:space="preserve"> s and subject leads using up to data predictions and intervention strategies to support underperforming students.</w:t>
            </w:r>
          </w:p>
        </w:tc>
        <w:tc>
          <w:tcPr>
            <w:tcW w:w="1440" w:type="dxa"/>
          </w:tcPr>
          <w:p w:rsidR="007B6901" w:rsidRDefault="007B6901" w:rsidP="00DD680C">
            <w:pPr>
              <w:rPr>
                <w:rFonts w:ascii="Arial" w:hAnsi="Arial" w:cs="Arial"/>
                <w:sz w:val="18"/>
                <w:szCs w:val="18"/>
              </w:rPr>
            </w:pPr>
            <w:r>
              <w:rPr>
                <w:rFonts w:ascii="Arial" w:hAnsi="Arial" w:cs="Arial"/>
                <w:sz w:val="18"/>
                <w:szCs w:val="18"/>
              </w:rPr>
              <w:t>KDE</w:t>
            </w:r>
          </w:p>
          <w:p w:rsidR="007B6901" w:rsidRDefault="007B6901" w:rsidP="00DD680C">
            <w:pPr>
              <w:rPr>
                <w:rFonts w:ascii="Arial" w:hAnsi="Arial" w:cs="Arial"/>
                <w:sz w:val="18"/>
                <w:szCs w:val="18"/>
              </w:rPr>
            </w:pPr>
            <w:r>
              <w:rPr>
                <w:rFonts w:ascii="Arial" w:hAnsi="Arial" w:cs="Arial"/>
                <w:sz w:val="18"/>
                <w:szCs w:val="18"/>
              </w:rPr>
              <w:t>JRE</w:t>
            </w:r>
          </w:p>
          <w:p w:rsidR="007B6901" w:rsidRDefault="007B6901" w:rsidP="00DD680C">
            <w:pPr>
              <w:rPr>
                <w:rFonts w:ascii="Arial" w:hAnsi="Arial" w:cs="Arial"/>
                <w:sz w:val="18"/>
                <w:szCs w:val="18"/>
              </w:rPr>
            </w:pPr>
            <w:r>
              <w:rPr>
                <w:rFonts w:ascii="Arial" w:hAnsi="Arial" w:cs="Arial"/>
                <w:sz w:val="18"/>
                <w:szCs w:val="18"/>
              </w:rPr>
              <w:t>JCN</w:t>
            </w:r>
          </w:p>
        </w:tc>
        <w:tc>
          <w:tcPr>
            <w:tcW w:w="1268" w:type="dxa"/>
            <w:shd w:val="clear" w:color="auto" w:fill="auto"/>
          </w:tcPr>
          <w:p w:rsidR="007B6901" w:rsidRPr="00295D4E" w:rsidRDefault="007E21F1" w:rsidP="00DD680C">
            <w:pPr>
              <w:rPr>
                <w:rFonts w:ascii="Arial" w:hAnsi="Arial" w:cs="Arial"/>
                <w:sz w:val="18"/>
                <w:szCs w:val="18"/>
              </w:rPr>
            </w:pPr>
            <w:r>
              <w:rPr>
                <w:rFonts w:ascii="Arial" w:hAnsi="Arial" w:cs="Arial"/>
                <w:sz w:val="18"/>
                <w:szCs w:val="18"/>
              </w:rPr>
              <w:t>£7000</w:t>
            </w:r>
          </w:p>
        </w:tc>
        <w:tc>
          <w:tcPr>
            <w:tcW w:w="1417" w:type="dxa"/>
            <w:shd w:val="clear" w:color="auto" w:fill="auto"/>
          </w:tcPr>
          <w:p w:rsidR="007B6901" w:rsidRDefault="007B6901" w:rsidP="00DD680C">
            <w:pPr>
              <w:rPr>
                <w:rFonts w:ascii="Arial" w:hAnsi="Arial" w:cs="Arial"/>
                <w:sz w:val="18"/>
                <w:szCs w:val="18"/>
              </w:rPr>
            </w:pPr>
            <w:r>
              <w:rPr>
                <w:rFonts w:ascii="Arial" w:hAnsi="Arial" w:cs="Arial"/>
                <w:sz w:val="18"/>
                <w:szCs w:val="18"/>
              </w:rPr>
              <w:t>October</w:t>
            </w:r>
          </w:p>
          <w:p w:rsidR="007B6901" w:rsidRDefault="007B6901" w:rsidP="00DD680C">
            <w:pPr>
              <w:rPr>
                <w:rFonts w:ascii="Arial" w:hAnsi="Arial" w:cs="Arial"/>
                <w:sz w:val="18"/>
                <w:szCs w:val="18"/>
              </w:rPr>
            </w:pPr>
            <w:r>
              <w:rPr>
                <w:rFonts w:ascii="Arial" w:hAnsi="Arial" w:cs="Arial"/>
                <w:sz w:val="18"/>
                <w:szCs w:val="18"/>
              </w:rPr>
              <w:t>2017</w:t>
            </w:r>
          </w:p>
          <w:p w:rsidR="007B6901" w:rsidRDefault="007B6901" w:rsidP="00DD680C">
            <w:pPr>
              <w:rPr>
                <w:rFonts w:ascii="Arial" w:hAnsi="Arial" w:cs="Arial"/>
                <w:sz w:val="18"/>
                <w:szCs w:val="18"/>
              </w:rPr>
            </w:pPr>
            <w:r>
              <w:rPr>
                <w:rFonts w:ascii="Arial" w:hAnsi="Arial" w:cs="Arial"/>
                <w:sz w:val="18"/>
                <w:szCs w:val="18"/>
              </w:rPr>
              <w:t>Half Termly Then After</w:t>
            </w:r>
          </w:p>
        </w:tc>
      </w:tr>
      <w:tr w:rsidR="00A6612B" w:rsidRPr="00295D4E" w:rsidTr="007E21F1">
        <w:trPr>
          <w:trHeight w:hRule="exact" w:val="2617"/>
        </w:trPr>
        <w:tc>
          <w:tcPr>
            <w:tcW w:w="2235" w:type="dxa"/>
            <w:tcMar>
              <w:top w:w="57" w:type="dxa"/>
              <w:bottom w:w="57" w:type="dxa"/>
            </w:tcMar>
          </w:tcPr>
          <w:p w:rsidR="00A6612B" w:rsidRDefault="00A6612B" w:rsidP="00DD680C">
            <w:pPr>
              <w:rPr>
                <w:rFonts w:ascii="Arial" w:hAnsi="Arial" w:cs="Arial"/>
                <w:sz w:val="18"/>
                <w:szCs w:val="18"/>
              </w:rPr>
            </w:pPr>
            <w:r>
              <w:rPr>
                <w:rFonts w:ascii="Arial" w:hAnsi="Arial" w:cs="Arial"/>
                <w:sz w:val="18"/>
                <w:szCs w:val="18"/>
              </w:rPr>
              <w:t>A / B / C</w:t>
            </w:r>
          </w:p>
        </w:tc>
        <w:tc>
          <w:tcPr>
            <w:tcW w:w="1792" w:type="dxa"/>
            <w:tcMar>
              <w:top w:w="57" w:type="dxa"/>
              <w:bottom w:w="57" w:type="dxa"/>
            </w:tcMar>
          </w:tcPr>
          <w:p w:rsidR="00A6612B" w:rsidRDefault="00A6612B" w:rsidP="00DD680C">
            <w:pPr>
              <w:rPr>
                <w:rFonts w:ascii="Arial" w:hAnsi="Arial" w:cs="Arial"/>
                <w:sz w:val="18"/>
                <w:szCs w:val="18"/>
              </w:rPr>
            </w:pPr>
            <w:r>
              <w:rPr>
                <w:rFonts w:ascii="Arial" w:hAnsi="Arial" w:cs="Arial"/>
                <w:sz w:val="18"/>
                <w:szCs w:val="18"/>
              </w:rPr>
              <w:t xml:space="preserve">Talent Ed Raising Aspiration &amp; Study Skills 21 Week </w:t>
            </w:r>
            <w:proofErr w:type="spellStart"/>
            <w:r>
              <w:rPr>
                <w:rFonts w:ascii="Arial" w:hAnsi="Arial" w:cs="Arial"/>
                <w:sz w:val="18"/>
                <w:szCs w:val="18"/>
              </w:rPr>
              <w:t>Programme</w:t>
            </w:r>
            <w:proofErr w:type="spellEnd"/>
            <w:r>
              <w:rPr>
                <w:rFonts w:ascii="Arial" w:hAnsi="Arial" w:cs="Arial"/>
                <w:sz w:val="18"/>
                <w:szCs w:val="18"/>
              </w:rPr>
              <w:t xml:space="preserve"> aimed at High </w:t>
            </w:r>
            <w:r w:rsidR="00752D50">
              <w:rPr>
                <w:rFonts w:ascii="Arial" w:hAnsi="Arial" w:cs="Arial"/>
                <w:sz w:val="18"/>
                <w:szCs w:val="18"/>
              </w:rPr>
              <w:t>Ability</w:t>
            </w:r>
            <w:r>
              <w:rPr>
                <w:rFonts w:ascii="Arial" w:hAnsi="Arial" w:cs="Arial"/>
                <w:sz w:val="18"/>
                <w:szCs w:val="18"/>
              </w:rPr>
              <w:t xml:space="preserve"> Disadvantaged and Non Disadvantaged Year 9 Students.</w:t>
            </w:r>
          </w:p>
        </w:tc>
        <w:tc>
          <w:tcPr>
            <w:tcW w:w="3600" w:type="dxa"/>
            <w:tcMar>
              <w:top w:w="57" w:type="dxa"/>
              <w:bottom w:w="57" w:type="dxa"/>
            </w:tcMar>
          </w:tcPr>
          <w:p w:rsidR="00A6612B" w:rsidRDefault="00A6612B" w:rsidP="00DD680C">
            <w:pPr>
              <w:rPr>
                <w:rFonts w:ascii="Arial" w:hAnsi="Arial" w:cs="Arial"/>
                <w:sz w:val="18"/>
                <w:szCs w:val="18"/>
              </w:rPr>
            </w:pPr>
            <w:r>
              <w:rPr>
                <w:rFonts w:ascii="Arial" w:hAnsi="Arial" w:cs="Arial"/>
                <w:sz w:val="18"/>
                <w:szCs w:val="18"/>
              </w:rPr>
              <w:t>Much of the intervention for underperforming students has been aimed at Key Stage 4 students, by targeting high ability Year 9 students this not only acts as prevention rather than cure but also tackles academy objective of improving attainment of high ability students.</w:t>
            </w:r>
          </w:p>
        </w:tc>
        <w:tc>
          <w:tcPr>
            <w:tcW w:w="3240" w:type="dxa"/>
            <w:tcMar>
              <w:top w:w="57" w:type="dxa"/>
              <w:bottom w:w="57" w:type="dxa"/>
            </w:tcMar>
          </w:tcPr>
          <w:p w:rsidR="00A6612B" w:rsidRDefault="00A6612B" w:rsidP="00DD680C">
            <w:pPr>
              <w:rPr>
                <w:rFonts w:ascii="Arial" w:hAnsi="Arial" w:cs="Arial"/>
                <w:sz w:val="18"/>
                <w:szCs w:val="18"/>
              </w:rPr>
            </w:pPr>
            <w:r>
              <w:rPr>
                <w:rFonts w:ascii="Arial" w:hAnsi="Arial" w:cs="Arial"/>
                <w:sz w:val="18"/>
                <w:szCs w:val="18"/>
              </w:rPr>
              <w:t xml:space="preserve">Using a tried and tested model, sessions take place afterschool once a week through </w:t>
            </w:r>
            <w:r w:rsidR="00752D50">
              <w:rPr>
                <w:rFonts w:ascii="Arial" w:hAnsi="Arial" w:cs="Arial"/>
                <w:sz w:val="18"/>
                <w:szCs w:val="18"/>
              </w:rPr>
              <w:t>invitation</w:t>
            </w:r>
            <w:r>
              <w:rPr>
                <w:rFonts w:ascii="Arial" w:hAnsi="Arial" w:cs="Arial"/>
                <w:sz w:val="18"/>
                <w:szCs w:val="18"/>
              </w:rPr>
              <w:t xml:space="preserve"> only, parents and </w:t>
            </w:r>
            <w:r w:rsidR="00752D50">
              <w:rPr>
                <w:rFonts w:ascii="Arial" w:hAnsi="Arial" w:cs="Arial"/>
                <w:sz w:val="18"/>
                <w:szCs w:val="18"/>
              </w:rPr>
              <w:t>careers</w:t>
            </w:r>
            <w:r>
              <w:rPr>
                <w:rFonts w:ascii="Arial" w:hAnsi="Arial" w:cs="Arial"/>
                <w:sz w:val="18"/>
                <w:szCs w:val="18"/>
              </w:rPr>
              <w:t xml:space="preserve"> attend introduction session, Talent Ed provide tutors for 1-4 group ratio for a group of 20, data monitored and student feedback received after every session. </w:t>
            </w:r>
          </w:p>
        </w:tc>
        <w:tc>
          <w:tcPr>
            <w:tcW w:w="1440" w:type="dxa"/>
          </w:tcPr>
          <w:p w:rsidR="00A6612B" w:rsidRDefault="00A6612B" w:rsidP="00DD680C">
            <w:pPr>
              <w:rPr>
                <w:rFonts w:ascii="Arial" w:hAnsi="Arial" w:cs="Arial"/>
                <w:sz w:val="18"/>
                <w:szCs w:val="18"/>
              </w:rPr>
            </w:pPr>
            <w:r>
              <w:rPr>
                <w:rFonts w:ascii="Arial" w:hAnsi="Arial" w:cs="Arial"/>
                <w:sz w:val="18"/>
                <w:szCs w:val="18"/>
              </w:rPr>
              <w:t>KDE</w:t>
            </w:r>
          </w:p>
        </w:tc>
        <w:tc>
          <w:tcPr>
            <w:tcW w:w="1268" w:type="dxa"/>
            <w:shd w:val="clear" w:color="auto" w:fill="auto"/>
          </w:tcPr>
          <w:p w:rsidR="00A6612B" w:rsidRPr="00295D4E" w:rsidRDefault="007E21F1" w:rsidP="00DD680C">
            <w:pPr>
              <w:rPr>
                <w:rFonts w:ascii="Arial" w:hAnsi="Arial" w:cs="Arial"/>
                <w:sz w:val="18"/>
                <w:szCs w:val="18"/>
              </w:rPr>
            </w:pPr>
            <w:r>
              <w:rPr>
                <w:rFonts w:ascii="Arial" w:hAnsi="Arial" w:cs="Arial"/>
                <w:sz w:val="18"/>
                <w:szCs w:val="18"/>
              </w:rPr>
              <w:t>£2000</w:t>
            </w:r>
          </w:p>
        </w:tc>
        <w:tc>
          <w:tcPr>
            <w:tcW w:w="1417" w:type="dxa"/>
            <w:shd w:val="clear" w:color="auto" w:fill="auto"/>
          </w:tcPr>
          <w:p w:rsidR="00A6612B" w:rsidRDefault="00A6612B" w:rsidP="00DD680C">
            <w:pPr>
              <w:rPr>
                <w:rFonts w:ascii="Arial" w:hAnsi="Arial" w:cs="Arial"/>
                <w:sz w:val="18"/>
                <w:szCs w:val="18"/>
              </w:rPr>
            </w:pPr>
            <w:r>
              <w:rPr>
                <w:rFonts w:ascii="Arial" w:hAnsi="Arial" w:cs="Arial"/>
                <w:sz w:val="18"/>
                <w:szCs w:val="18"/>
              </w:rPr>
              <w:t>October 2017</w:t>
            </w:r>
          </w:p>
          <w:p w:rsidR="00A6612B" w:rsidRDefault="007E21F1" w:rsidP="00DD680C">
            <w:pPr>
              <w:rPr>
                <w:rFonts w:ascii="Arial" w:hAnsi="Arial" w:cs="Arial"/>
                <w:sz w:val="18"/>
                <w:szCs w:val="18"/>
              </w:rPr>
            </w:pPr>
            <w:r>
              <w:rPr>
                <w:rFonts w:ascii="Arial" w:hAnsi="Arial" w:cs="Arial"/>
                <w:sz w:val="18"/>
                <w:szCs w:val="18"/>
              </w:rPr>
              <w:t>Weekly</w:t>
            </w:r>
            <w:r w:rsidR="00A6612B">
              <w:rPr>
                <w:rFonts w:ascii="Arial" w:hAnsi="Arial" w:cs="Arial"/>
                <w:sz w:val="18"/>
                <w:szCs w:val="18"/>
              </w:rPr>
              <w:t xml:space="preserve"> There After for 21 Weeks.</w:t>
            </w:r>
          </w:p>
        </w:tc>
      </w:tr>
      <w:tr w:rsidR="003140BC" w:rsidRPr="00295D4E" w:rsidTr="007E21F1">
        <w:trPr>
          <w:trHeight w:hRule="exact" w:val="458"/>
        </w:trPr>
        <w:tc>
          <w:tcPr>
            <w:tcW w:w="12307" w:type="dxa"/>
            <w:gridSpan w:val="5"/>
            <w:tcMar>
              <w:top w:w="57" w:type="dxa"/>
              <w:bottom w:w="57" w:type="dxa"/>
            </w:tcMar>
          </w:tcPr>
          <w:p w:rsidR="003140BC" w:rsidRPr="00295D4E" w:rsidRDefault="003140BC" w:rsidP="00DD680C">
            <w:pPr>
              <w:jc w:val="right"/>
              <w:rPr>
                <w:rFonts w:ascii="Arial" w:hAnsi="Arial" w:cs="Arial"/>
              </w:rPr>
            </w:pPr>
            <w:r w:rsidRPr="00295D4E">
              <w:rPr>
                <w:rFonts w:ascii="Arial" w:hAnsi="Arial" w:cs="Arial"/>
                <w:b/>
              </w:rPr>
              <w:t>Total budgeted cost</w:t>
            </w:r>
          </w:p>
        </w:tc>
        <w:tc>
          <w:tcPr>
            <w:tcW w:w="2685" w:type="dxa"/>
            <w:gridSpan w:val="2"/>
            <w:shd w:val="clear" w:color="auto" w:fill="auto"/>
          </w:tcPr>
          <w:p w:rsidR="003140BC" w:rsidRPr="00295D4E" w:rsidRDefault="007E21F1" w:rsidP="00DD680C">
            <w:pPr>
              <w:rPr>
                <w:rFonts w:ascii="Arial" w:hAnsi="Arial" w:cs="Arial"/>
                <w:sz w:val="18"/>
                <w:szCs w:val="18"/>
              </w:rPr>
            </w:pPr>
            <w:r>
              <w:rPr>
                <w:rFonts w:ascii="Arial" w:hAnsi="Arial" w:cs="Arial"/>
                <w:sz w:val="18"/>
                <w:szCs w:val="18"/>
              </w:rPr>
              <w:t>£15000</w:t>
            </w:r>
          </w:p>
        </w:tc>
      </w:tr>
    </w:tbl>
    <w:p w:rsidR="00910470" w:rsidRDefault="00910470"/>
    <w:p w:rsidR="00910470" w:rsidRDefault="00910470"/>
    <w:p w:rsidR="00910470" w:rsidRDefault="00910470"/>
    <w:p w:rsidR="00910470" w:rsidRDefault="00910470"/>
    <w:p w:rsidR="00DD680C" w:rsidRDefault="00DD680C"/>
    <w:p w:rsidR="00DD680C" w:rsidRDefault="00DD680C"/>
    <w:p w:rsidR="00DD680C" w:rsidRDefault="00DD680C"/>
    <w:p w:rsidR="00DD680C" w:rsidRDefault="00DD680C"/>
    <w:p w:rsidR="00DD680C" w:rsidRDefault="00DD680C"/>
    <w:p w:rsidR="00DD680C" w:rsidRDefault="00DD680C"/>
    <w:p w:rsidR="00DD680C" w:rsidRDefault="00DD680C"/>
    <w:p w:rsidR="00DD680C" w:rsidRDefault="00DD680C"/>
    <w:p w:rsidR="00DD680C" w:rsidRDefault="00DD680C"/>
    <w:p w:rsidR="00DD680C" w:rsidRDefault="00DD680C"/>
    <w:p w:rsidR="00DD680C" w:rsidRDefault="00DD680C"/>
    <w:p w:rsidR="00DD680C" w:rsidRDefault="00DD680C"/>
    <w:p w:rsidR="00DD680C" w:rsidRDefault="00DD680C"/>
    <w:p w:rsidR="00DD680C" w:rsidRDefault="00DD680C"/>
    <w:p w:rsidR="00DD680C" w:rsidRDefault="00DD680C"/>
    <w:p w:rsidR="00DD680C" w:rsidRDefault="00DD680C"/>
    <w:p w:rsidR="00DD680C" w:rsidRDefault="00DD680C"/>
    <w:p w:rsidR="00DD680C" w:rsidRDefault="00DD680C"/>
    <w:p w:rsidR="00910470" w:rsidRDefault="00910470"/>
    <w:tbl>
      <w:tblPr>
        <w:tblW w:w="14992" w:type="dxa"/>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792"/>
        <w:gridCol w:w="3600"/>
        <w:gridCol w:w="3240"/>
        <w:gridCol w:w="1440"/>
        <w:gridCol w:w="1268"/>
        <w:gridCol w:w="1417"/>
      </w:tblGrid>
      <w:tr w:rsidR="00E46A81" w:rsidRPr="00295D4E" w:rsidTr="00E46A81">
        <w:trPr>
          <w:trHeight w:hRule="exact" w:val="312"/>
        </w:trPr>
        <w:tc>
          <w:tcPr>
            <w:tcW w:w="14992" w:type="dxa"/>
            <w:gridSpan w:val="7"/>
            <w:tcMar>
              <w:top w:w="57" w:type="dxa"/>
              <w:bottom w:w="57" w:type="dxa"/>
            </w:tcMar>
          </w:tcPr>
          <w:p w:rsidR="00E46A81" w:rsidRPr="00295D4E" w:rsidRDefault="00E46A81" w:rsidP="00E46A81">
            <w:pPr>
              <w:pStyle w:val="ListParagraph"/>
              <w:numPr>
                <w:ilvl w:val="0"/>
                <w:numId w:val="4"/>
              </w:numPr>
              <w:ind w:left="426" w:hanging="142"/>
              <w:rPr>
                <w:rFonts w:ascii="Arial" w:hAnsi="Arial" w:cs="Arial"/>
                <w:b/>
              </w:rPr>
            </w:pPr>
            <w:r w:rsidRPr="00295D4E">
              <w:rPr>
                <w:rFonts w:ascii="Arial" w:hAnsi="Arial" w:cs="Arial"/>
                <w:b/>
              </w:rPr>
              <w:t>Other approaches</w:t>
            </w:r>
          </w:p>
        </w:tc>
      </w:tr>
      <w:tr w:rsidR="00E46A81" w:rsidRPr="00295D4E" w:rsidTr="00E46A81">
        <w:tc>
          <w:tcPr>
            <w:tcW w:w="2235" w:type="dxa"/>
            <w:tcMar>
              <w:top w:w="57" w:type="dxa"/>
              <w:bottom w:w="57" w:type="dxa"/>
            </w:tcMar>
          </w:tcPr>
          <w:p w:rsidR="00E46A81" w:rsidRPr="00295D4E" w:rsidRDefault="00E46A81" w:rsidP="00AD5AFF">
            <w:pPr>
              <w:rPr>
                <w:rFonts w:ascii="Arial" w:hAnsi="Arial" w:cs="Arial"/>
                <w:b/>
              </w:rPr>
            </w:pPr>
            <w:r w:rsidRPr="00295D4E">
              <w:rPr>
                <w:rFonts w:ascii="Arial" w:hAnsi="Arial" w:cs="Arial"/>
                <w:b/>
              </w:rPr>
              <w:t>Desired outcome</w:t>
            </w:r>
          </w:p>
        </w:tc>
        <w:tc>
          <w:tcPr>
            <w:tcW w:w="1792" w:type="dxa"/>
            <w:tcMar>
              <w:top w:w="57" w:type="dxa"/>
              <w:bottom w:w="57" w:type="dxa"/>
            </w:tcMar>
          </w:tcPr>
          <w:p w:rsidR="00E46A81" w:rsidRDefault="00E46A81" w:rsidP="00AD5AFF">
            <w:pPr>
              <w:rPr>
                <w:rFonts w:ascii="Arial" w:hAnsi="Arial" w:cs="Arial"/>
                <w:b/>
              </w:rPr>
            </w:pPr>
            <w:r w:rsidRPr="00295D4E">
              <w:rPr>
                <w:rFonts w:ascii="Arial" w:hAnsi="Arial" w:cs="Arial"/>
                <w:b/>
              </w:rPr>
              <w:t>Chosen action/</w:t>
            </w:r>
          </w:p>
          <w:p w:rsidR="00E46A81" w:rsidRPr="00295D4E" w:rsidRDefault="00E46A81" w:rsidP="00AD5AFF">
            <w:pPr>
              <w:rPr>
                <w:rFonts w:ascii="Arial" w:hAnsi="Arial" w:cs="Arial"/>
                <w:b/>
              </w:rPr>
            </w:pPr>
            <w:r w:rsidRPr="00295D4E">
              <w:rPr>
                <w:rFonts w:ascii="Arial" w:hAnsi="Arial" w:cs="Arial"/>
                <w:b/>
              </w:rPr>
              <w:t>approach</w:t>
            </w:r>
          </w:p>
        </w:tc>
        <w:tc>
          <w:tcPr>
            <w:tcW w:w="3600" w:type="dxa"/>
            <w:tcMar>
              <w:top w:w="57" w:type="dxa"/>
              <w:bottom w:w="57" w:type="dxa"/>
            </w:tcMar>
          </w:tcPr>
          <w:p w:rsidR="00E46A81" w:rsidRPr="00295D4E" w:rsidRDefault="00E46A81" w:rsidP="00AD5AFF">
            <w:pPr>
              <w:rPr>
                <w:rFonts w:ascii="Arial" w:hAnsi="Arial" w:cs="Arial"/>
                <w:b/>
              </w:rPr>
            </w:pPr>
            <w:r w:rsidRPr="00295D4E">
              <w:rPr>
                <w:rFonts w:ascii="Arial" w:hAnsi="Arial" w:cs="Arial"/>
                <w:b/>
              </w:rPr>
              <w:t>What is the evidence and rationale for this choice?</w:t>
            </w:r>
          </w:p>
        </w:tc>
        <w:tc>
          <w:tcPr>
            <w:tcW w:w="3240" w:type="dxa"/>
            <w:tcMar>
              <w:top w:w="57" w:type="dxa"/>
              <w:bottom w:w="57" w:type="dxa"/>
            </w:tcMar>
          </w:tcPr>
          <w:p w:rsidR="00E46A81" w:rsidRPr="00295D4E" w:rsidRDefault="00E46A81" w:rsidP="00AD5AFF">
            <w:pPr>
              <w:rPr>
                <w:rFonts w:ascii="Arial" w:hAnsi="Arial" w:cs="Arial"/>
                <w:b/>
              </w:rPr>
            </w:pPr>
            <w:r w:rsidRPr="00295D4E">
              <w:rPr>
                <w:rFonts w:ascii="Arial" w:hAnsi="Arial" w:cs="Arial"/>
                <w:b/>
              </w:rPr>
              <w:t>How will you ensure it is implemented well?</w:t>
            </w:r>
          </w:p>
        </w:tc>
        <w:tc>
          <w:tcPr>
            <w:tcW w:w="1440" w:type="dxa"/>
          </w:tcPr>
          <w:p w:rsidR="00E46A81" w:rsidRPr="00295D4E" w:rsidRDefault="00E46A81" w:rsidP="00AD5AFF">
            <w:pPr>
              <w:rPr>
                <w:rFonts w:ascii="Arial" w:hAnsi="Arial" w:cs="Arial"/>
                <w:b/>
              </w:rPr>
            </w:pPr>
            <w:r w:rsidRPr="00295D4E">
              <w:rPr>
                <w:rFonts w:ascii="Arial" w:hAnsi="Arial" w:cs="Arial"/>
                <w:b/>
              </w:rPr>
              <w:t>Staff lead</w:t>
            </w:r>
          </w:p>
        </w:tc>
        <w:tc>
          <w:tcPr>
            <w:tcW w:w="1268" w:type="dxa"/>
          </w:tcPr>
          <w:p w:rsidR="00E46A81" w:rsidRPr="00295D4E" w:rsidRDefault="00910470" w:rsidP="00E46A81">
            <w:pPr>
              <w:rPr>
                <w:rFonts w:ascii="Arial" w:hAnsi="Arial" w:cs="Arial"/>
                <w:b/>
              </w:rPr>
            </w:pPr>
            <w:r>
              <w:rPr>
                <w:rFonts w:ascii="Arial" w:hAnsi="Arial" w:cs="Arial"/>
                <w:b/>
              </w:rPr>
              <w:t xml:space="preserve">Cost </w:t>
            </w:r>
          </w:p>
        </w:tc>
        <w:tc>
          <w:tcPr>
            <w:tcW w:w="1417" w:type="dxa"/>
          </w:tcPr>
          <w:p w:rsidR="00E46A81" w:rsidRPr="00295D4E" w:rsidRDefault="00E46A81" w:rsidP="00AD5AFF">
            <w:pPr>
              <w:rPr>
                <w:rFonts w:ascii="Arial" w:hAnsi="Arial" w:cs="Arial"/>
                <w:b/>
              </w:rPr>
            </w:pPr>
            <w:r w:rsidRPr="00295D4E">
              <w:rPr>
                <w:rFonts w:ascii="Arial" w:hAnsi="Arial" w:cs="Arial"/>
                <w:b/>
              </w:rPr>
              <w:t>When will you review implementation?</w:t>
            </w:r>
          </w:p>
        </w:tc>
      </w:tr>
      <w:tr w:rsidR="00E46A81" w:rsidRPr="00295D4E" w:rsidTr="007E21F1">
        <w:trPr>
          <w:trHeight w:val="680"/>
        </w:trPr>
        <w:tc>
          <w:tcPr>
            <w:tcW w:w="2235" w:type="dxa"/>
            <w:tcMar>
              <w:top w:w="57" w:type="dxa"/>
              <w:bottom w:w="57" w:type="dxa"/>
            </w:tcMar>
          </w:tcPr>
          <w:p w:rsidR="00E46A81" w:rsidRPr="00295D4E" w:rsidRDefault="006E10E0" w:rsidP="00AD5AFF">
            <w:pPr>
              <w:rPr>
                <w:rFonts w:ascii="Arial" w:hAnsi="Arial" w:cs="Arial"/>
                <w:sz w:val="18"/>
                <w:szCs w:val="18"/>
              </w:rPr>
            </w:pPr>
            <w:r>
              <w:rPr>
                <w:rFonts w:ascii="Arial" w:hAnsi="Arial" w:cs="Arial"/>
                <w:sz w:val="18"/>
                <w:szCs w:val="18"/>
              </w:rPr>
              <w:t>A / C / D</w:t>
            </w:r>
          </w:p>
        </w:tc>
        <w:tc>
          <w:tcPr>
            <w:tcW w:w="1792" w:type="dxa"/>
            <w:tcMar>
              <w:top w:w="57" w:type="dxa"/>
              <w:bottom w:w="57" w:type="dxa"/>
            </w:tcMar>
          </w:tcPr>
          <w:p w:rsidR="00E46A81" w:rsidRPr="00295D4E" w:rsidRDefault="006E10E0" w:rsidP="006E10E0">
            <w:pPr>
              <w:rPr>
                <w:rFonts w:ascii="Arial" w:hAnsi="Arial" w:cs="Arial"/>
                <w:sz w:val="18"/>
                <w:szCs w:val="18"/>
              </w:rPr>
            </w:pPr>
            <w:r>
              <w:rPr>
                <w:rFonts w:ascii="Arial" w:hAnsi="Arial" w:cs="Arial"/>
                <w:sz w:val="18"/>
                <w:szCs w:val="18"/>
              </w:rPr>
              <w:t>Trailblazer and Cult</w:t>
            </w:r>
            <w:r w:rsidR="00752D50">
              <w:rPr>
                <w:rFonts w:ascii="Arial" w:hAnsi="Arial" w:cs="Arial"/>
                <w:sz w:val="18"/>
                <w:szCs w:val="18"/>
              </w:rPr>
              <w:t>ural Education Extra Curricular</w:t>
            </w:r>
            <w:r>
              <w:rPr>
                <w:rFonts w:ascii="Arial" w:hAnsi="Arial" w:cs="Arial"/>
                <w:sz w:val="18"/>
                <w:szCs w:val="18"/>
              </w:rPr>
              <w:t xml:space="preserve"> Trips and Visits Project</w:t>
            </w:r>
          </w:p>
        </w:tc>
        <w:tc>
          <w:tcPr>
            <w:tcW w:w="3600" w:type="dxa"/>
            <w:tcMar>
              <w:top w:w="57" w:type="dxa"/>
              <w:bottom w:w="57" w:type="dxa"/>
            </w:tcMar>
          </w:tcPr>
          <w:p w:rsidR="00E46A81" w:rsidRPr="00295D4E" w:rsidRDefault="006E10E0" w:rsidP="00AD5AFF">
            <w:pPr>
              <w:rPr>
                <w:rFonts w:ascii="Arial" w:hAnsi="Arial" w:cs="Arial"/>
                <w:sz w:val="18"/>
                <w:szCs w:val="18"/>
              </w:rPr>
            </w:pPr>
            <w:r>
              <w:rPr>
                <w:rFonts w:ascii="Arial" w:hAnsi="Arial" w:cs="Arial"/>
                <w:sz w:val="18"/>
                <w:szCs w:val="18"/>
              </w:rPr>
              <w:t xml:space="preserve">Traditionally students enter Key Stage 3 with little to cultural education or experience of the community / country they live in. Very few students have taken part in a day or overnight trip / visit and as </w:t>
            </w:r>
            <w:proofErr w:type="spellStart"/>
            <w:r>
              <w:rPr>
                <w:rFonts w:ascii="Arial" w:hAnsi="Arial" w:cs="Arial"/>
                <w:sz w:val="18"/>
                <w:szCs w:val="18"/>
              </w:rPr>
              <w:t>as</w:t>
            </w:r>
            <w:proofErr w:type="spellEnd"/>
            <w:r>
              <w:rPr>
                <w:rFonts w:ascii="Arial" w:hAnsi="Arial" w:cs="Arial"/>
                <w:sz w:val="18"/>
                <w:szCs w:val="18"/>
              </w:rPr>
              <w:t xml:space="preserve"> a result have limited aspirations and understanding of subjects (particularly open bucket) that can lead to specific career pathways. The trailblazers project provides </w:t>
            </w:r>
            <w:r w:rsidR="00752D50">
              <w:rPr>
                <w:rFonts w:ascii="Arial" w:hAnsi="Arial" w:cs="Arial"/>
                <w:sz w:val="18"/>
                <w:szCs w:val="18"/>
              </w:rPr>
              <w:t>disadvantaged</w:t>
            </w:r>
            <w:r>
              <w:rPr>
                <w:rFonts w:ascii="Arial" w:hAnsi="Arial" w:cs="Arial"/>
                <w:sz w:val="18"/>
                <w:szCs w:val="18"/>
              </w:rPr>
              <w:t xml:space="preserve"> as well as </w:t>
            </w:r>
            <w:r w:rsidR="00752D50">
              <w:rPr>
                <w:rFonts w:ascii="Arial" w:hAnsi="Arial" w:cs="Arial"/>
                <w:sz w:val="18"/>
                <w:szCs w:val="18"/>
              </w:rPr>
              <w:t>non-disadvantaged</w:t>
            </w:r>
            <w:r>
              <w:rPr>
                <w:rFonts w:ascii="Arial" w:hAnsi="Arial" w:cs="Arial"/>
                <w:sz w:val="18"/>
                <w:szCs w:val="18"/>
              </w:rPr>
              <w:t xml:space="preserve"> pupils access to </w:t>
            </w:r>
            <w:r w:rsidR="00752D50">
              <w:rPr>
                <w:rFonts w:ascii="Arial" w:hAnsi="Arial" w:cs="Arial"/>
                <w:sz w:val="18"/>
                <w:szCs w:val="18"/>
              </w:rPr>
              <w:t>opportunities</w:t>
            </w:r>
            <w:r>
              <w:rPr>
                <w:rFonts w:ascii="Arial" w:hAnsi="Arial" w:cs="Arial"/>
                <w:sz w:val="18"/>
                <w:szCs w:val="18"/>
              </w:rPr>
              <w:t xml:space="preserve"> for cultural trips and visits and learning experiences </w:t>
            </w:r>
            <w:r w:rsidR="00752D50">
              <w:rPr>
                <w:rFonts w:ascii="Arial" w:hAnsi="Arial" w:cs="Arial"/>
                <w:sz w:val="18"/>
                <w:szCs w:val="18"/>
              </w:rPr>
              <w:t>outside</w:t>
            </w:r>
            <w:r>
              <w:rPr>
                <w:rFonts w:ascii="Arial" w:hAnsi="Arial" w:cs="Arial"/>
                <w:sz w:val="18"/>
                <w:szCs w:val="18"/>
              </w:rPr>
              <w:t xml:space="preserve"> if the classroom to help engage them in subjects within the classroom.</w:t>
            </w:r>
          </w:p>
          <w:p w:rsidR="00E46A81" w:rsidRPr="00295D4E" w:rsidRDefault="00E46A81" w:rsidP="00AD5AFF">
            <w:pPr>
              <w:rPr>
                <w:rFonts w:ascii="Arial" w:hAnsi="Arial" w:cs="Arial"/>
                <w:sz w:val="18"/>
                <w:szCs w:val="18"/>
              </w:rPr>
            </w:pPr>
          </w:p>
        </w:tc>
        <w:tc>
          <w:tcPr>
            <w:tcW w:w="3240" w:type="dxa"/>
            <w:tcMar>
              <w:top w:w="57" w:type="dxa"/>
              <w:bottom w:w="57" w:type="dxa"/>
            </w:tcMar>
          </w:tcPr>
          <w:p w:rsidR="00E46A81" w:rsidRPr="00295D4E" w:rsidRDefault="006E10E0" w:rsidP="006E10E0">
            <w:pPr>
              <w:rPr>
                <w:rFonts w:ascii="Arial" w:hAnsi="Arial" w:cs="Arial"/>
                <w:sz w:val="18"/>
                <w:szCs w:val="18"/>
              </w:rPr>
            </w:pPr>
            <w:r>
              <w:rPr>
                <w:rFonts w:ascii="Arial" w:hAnsi="Arial" w:cs="Arial"/>
                <w:sz w:val="18"/>
                <w:szCs w:val="18"/>
              </w:rPr>
              <w:t xml:space="preserve">AP to take lead as well at lead member of staff as part of performance management. Ongoing promotion and advertising through assemblies, tutor groups and targeted meetings. </w:t>
            </w:r>
            <w:r w:rsidR="00752D50">
              <w:rPr>
                <w:rFonts w:ascii="Arial" w:hAnsi="Arial" w:cs="Arial"/>
                <w:sz w:val="18"/>
                <w:szCs w:val="18"/>
              </w:rPr>
              <w:t>Monitoring</w:t>
            </w:r>
            <w:r>
              <w:rPr>
                <w:rFonts w:ascii="Arial" w:hAnsi="Arial" w:cs="Arial"/>
                <w:sz w:val="18"/>
                <w:szCs w:val="18"/>
              </w:rPr>
              <w:t xml:space="preserve"> and tracking of uptake of visits and trips, students responses to questionnaires, students </w:t>
            </w:r>
            <w:r w:rsidR="00752D50">
              <w:rPr>
                <w:rFonts w:ascii="Arial" w:hAnsi="Arial" w:cs="Arial"/>
                <w:sz w:val="18"/>
                <w:szCs w:val="18"/>
              </w:rPr>
              <w:t>attitudes</w:t>
            </w:r>
            <w:r>
              <w:rPr>
                <w:rFonts w:ascii="Arial" w:hAnsi="Arial" w:cs="Arial"/>
                <w:sz w:val="18"/>
                <w:szCs w:val="18"/>
              </w:rPr>
              <w:t xml:space="preserve"> to learning and uptake of open bucket subjects at options evening.</w:t>
            </w:r>
          </w:p>
        </w:tc>
        <w:tc>
          <w:tcPr>
            <w:tcW w:w="1440" w:type="dxa"/>
          </w:tcPr>
          <w:p w:rsidR="00E46A81" w:rsidRPr="00295D4E" w:rsidRDefault="006E10E0" w:rsidP="00AD5AFF">
            <w:pPr>
              <w:rPr>
                <w:rFonts w:ascii="Arial" w:hAnsi="Arial" w:cs="Arial"/>
                <w:sz w:val="18"/>
                <w:szCs w:val="18"/>
              </w:rPr>
            </w:pPr>
            <w:r>
              <w:rPr>
                <w:rFonts w:ascii="Arial" w:hAnsi="Arial" w:cs="Arial"/>
                <w:sz w:val="18"/>
                <w:szCs w:val="18"/>
              </w:rPr>
              <w:t>JRE / AGE</w:t>
            </w:r>
          </w:p>
        </w:tc>
        <w:tc>
          <w:tcPr>
            <w:tcW w:w="1268" w:type="dxa"/>
            <w:shd w:val="clear" w:color="auto" w:fill="auto"/>
          </w:tcPr>
          <w:p w:rsidR="00E46A81" w:rsidRPr="00295D4E" w:rsidRDefault="007E21F1" w:rsidP="00AD5AFF">
            <w:pPr>
              <w:rPr>
                <w:rFonts w:ascii="Arial" w:hAnsi="Arial" w:cs="Arial"/>
                <w:sz w:val="18"/>
                <w:szCs w:val="18"/>
              </w:rPr>
            </w:pPr>
            <w:r>
              <w:rPr>
                <w:rFonts w:ascii="Arial" w:hAnsi="Arial" w:cs="Arial"/>
                <w:sz w:val="18"/>
                <w:szCs w:val="18"/>
              </w:rPr>
              <w:t>£11000</w:t>
            </w:r>
          </w:p>
        </w:tc>
        <w:tc>
          <w:tcPr>
            <w:tcW w:w="1417" w:type="dxa"/>
          </w:tcPr>
          <w:p w:rsidR="00E46A81" w:rsidRPr="00295D4E" w:rsidRDefault="006E10E0" w:rsidP="00AD5AFF">
            <w:pPr>
              <w:rPr>
                <w:rFonts w:ascii="Arial" w:hAnsi="Arial" w:cs="Arial"/>
                <w:sz w:val="18"/>
                <w:szCs w:val="18"/>
              </w:rPr>
            </w:pPr>
            <w:r>
              <w:rPr>
                <w:rFonts w:ascii="Arial" w:hAnsi="Arial" w:cs="Arial"/>
                <w:sz w:val="18"/>
                <w:szCs w:val="18"/>
              </w:rPr>
              <w:t>July 2018</w:t>
            </w:r>
          </w:p>
        </w:tc>
      </w:tr>
      <w:tr w:rsidR="00E46A81" w:rsidRPr="00295D4E" w:rsidTr="007E21F1">
        <w:trPr>
          <w:trHeight w:val="1150"/>
        </w:trPr>
        <w:tc>
          <w:tcPr>
            <w:tcW w:w="2235" w:type="dxa"/>
            <w:tcMar>
              <w:top w:w="57" w:type="dxa"/>
              <w:bottom w:w="57" w:type="dxa"/>
            </w:tcMar>
          </w:tcPr>
          <w:p w:rsidR="00E46A81" w:rsidRPr="00295D4E" w:rsidRDefault="006E10E0" w:rsidP="00AD5AFF">
            <w:pPr>
              <w:rPr>
                <w:rFonts w:ascii="Arial" w:hAnsi="Arial" w:cs="Arial"/>
                <w:sz w:val="18"/>
                <w:szCs w:val="18"/>
              </w:rPr>
            </w:pPr>
            <w:r>
              <w:rPr>
                <w:rFonts w:ascii="Arial" w:hAnsi="Arial" w:cs="Arial"/>
                <w:sz w:val="18"/>
                <w:szCs w:val="18"/>
              </w:rPr>
              <w:lastRenderedPageBreak/>
              <w:t>A / B / C / D</w:t>
            </w:r>
          </w:p>
        </w:tc>
        <w:tc>
          <w:tcPr>
            <w:tcW w:w="1792" w:type="dxa"/>
            <w:tcMar>
              <w:top w:w="57" w:type="dxa"/>
              <w:bottom w:w="57" w:type="dxa"/>
            </w:tcMar>
          </w:tcPr>
          <w:p w:rsidR="00E46A81" w:rsidRPr="00295D4E" w:rsidRDefault="006E10E0" w:rsidP="00AD5AFF">
            <w:pPr>
              <w:rPr>
                <w:rFonts w:ascii="Arial" w:hAnsi="Arial" w:cs="Arial"/>
                <w:sz w:val="18"/>
                <w:szCs w:val="18"/>
              </w:rPr>
            </w:pPr>
            <w:r>
              <w:rPr>
                <w:rFonts w:ascii="Arial" w:hAnsi="Arial" w:cs="Arial"/>
                <w:sz w:val="18"/>
                <w:szCs w:val="18"/>
              </w:rPr>
              <w:t>Route 1000 “R1K” Year 11 Nothing Else Matters Project</w:t>
            </w:r>
          </w:p>
        </w:tc>
        <w:tc>
          <w:tcPr>
            <w:tcW w:w="3600" w:type="dxa"/>
            <w:tcMar>
              <w:top w:w="57" w:type="dxa"/>
              <w:bottom w:w="57" w:type="dxa"/>
            </w:tcMar>
          </w:tcPr>
          <w:p w:rsidR="00E46A81" w:rsidRPr="00295D4E" w:rsidRDefault="006E10E0" w:rsidP="00AD5AFF">
            <w:pPr>
              <w:rPr>
                <w:rFonts w:ascii="Arial" w:hAnsi="Arial" w:cs="Arial"/>
                <w:sz w:val="18"/>
                <w:szCs w:val="18"/>
              </w:rPr>
            </w:pPr>
            <w:r>
              <w:rPr>
                <w:rFonts w:ascii="Arial" w:hAnsi="Arial" w:cs="Arial"/>
                <w:sz w:val="18"/>
                <w:szCs w:val="18"/>
              </w:rPr>
              <w:t xml:space="preserve">2016/2017 Nothing Else Matters Project from March – May contributed to some of the best exam results in the academy history. 2017/2018 “R1K” will build on this and run from September –May using the key principals of mentoring, rewards, motivation and targeted intervention to </w:t>
            </w:r>
            <w:r w:rsidR="00F86113">
              <w:rPr>
                <w:rFonts w:ascii="Arial" w:hAnsi="Arial" w:cs="Arial"/>
                <w:sz w:val="18"/>
                <w:szCs w:val="18"/>
              </w:rPr>
              <w:t>support Year 11 to ensure every student, every subject, every grade counts.</w:t>
            </w:r>
          </w:p>
        </w:tc>
        <w:tc>
          <w:tcPr>
            <w:tcW w:w="3240" w:type="dxa"/>
            <w:tcMar>
              <w:top w:w="57" w:type="dxa"/>
              <w:bottom w:w="57" w:type="dxa"/>
            </w:tcMar>
          </w:tcPr>
          <w:p w:rsidR="00E46A81" w:rsidRPr="00295D4E" w:rsidRDefault="00F86113" w:rsidP="00AD5AFF">
            <w:pPr>
              <w:rPr>
                <w:rFonts w:ascii="Arial" w:hAnsi="Arial" w:cs="Arial"/>
                <w:sz w:val="18"/>
                <w:szCs w:val="18"/>
              </w:rPr>
            </w:pPr>
            <w:r>
              <w:rPr>
                <w:rFonts w:ascii="Arial" w:hAnsi="Arial" w:cs="Arial"/>
                <w:sz w:val="18"/>
                <w:szCs w:val="18"/>
              </w:rPr>
              <w:t xml:space="preserve">AP to take lead on “R1K” with launch assembly in September, Mentor Teams October, Raising Attainment Evening November, Targeted Year Specific Intervention </w:t>
            </w:r>
            <w:proofErr w:type="spellStart"/>
            <w:r>
              <w:rPr>
                <w:rFonts w:ascii="Arial" w:hAnsi="Arial" w:cs="Arial"/>
                <w:sz w:val="18"/>
                <w:szCs w:val="18"/>
              </w:rPr>
              <w:t>Programme</w:t>
            </w:r>
            <w:proofErr w:type="spellEnd"/>
            <w:r>
              <w:rPr>
                <w:rFonts w:ascii="Arial" w:hAnsi="Arial" w:cs="Arial"/>
                <w:sz w:val="18"/>
                <w:szCs w:val="18"/>
              </w:rPr>
              <w:t xml:space="preserve"> November, Mock Results Day January, Progress Evening February, Bi Weekly Motivational </w:t>
            </w:r>
            <w:r w:rsidR="00752D50">
              <w:rPr>
                <w:rFonts w:ascii="Arial" w:hAnsi="Arial" w:cs="Arial"/>
                <w:sz w:val="18"/>
                <w:szCs w:val="18"/>
              </w:rPr>
              <w:t>Assembly</w:t>
            </w:r>
            <w:r>
              <w:rPr>
                <w:rFonts w:ascii="Arial" w:hAnsi="Arial" w:cs="Arial"/>
                <w:sz w:val="18"/>
                <w:szCs w:val="18"/>
              </w:rPr>
              <w:t>, Half Termly Celebration and Rewards Assembly</w:t>
            </w:r>
            <w:r w:rsidR="0062069D">
              <w:rPr>
                <w:rFonts w:ascii="Arial" w:hAnsi="Arial" w:cs="Arial"/>
                <w:sz w:val="18"/>
                <w:szCs w:val="18"/>
              </w:rPr>
              <w:t xml:space="preserve"> for </w:t>
            </w:r>
            <w:r w:rsidR="00752D50">
              <w:rPr>
                <w:rFonts w:ascii="Arial" w:hAnsi="Arial" w:cs="Arial"/>
                <w:sz w:val="18"/>
                <w:szCs w:val="18"/>
              </w:rPr>
              <w:t>Behavior</w:t>
            </w:r>
            <w:r w:rsidR="0062069D">
              <w:rPr>
                <w:rFonts w:ascii="Arial" w:hAnsi="Arial" w:cs="Arial"/>
                <w:sz w:val="18"/>
                <w:szCs w:val="18"/>
              </w:rPr>
              <w:t xml:space="preserve"> and Attendance, </w:t>
            </w:r>
            <w:r>
              <w:rPr>
                <w:rFonts w:ascii="Arial" w:hAnsi="Arial" w:cs="Arial"/>
                <w:sz w:val="18"/>
                <w:szCs w:val="18"/>
              </w:rPr>
              <w:t xml:space="preserve"> Staff Room War Board Up Date Every Half Term, Mentor League Table Up Date Half Term.</w:t>
            </w:r>
          </w:p>
        </w:tc>
        <w:tc>
          <w:tcPr>
            <w:tcW w:w="1440" w:type="dxa"/>
          </w:tcPr>
          <w:p w:rsidR="00E46A81" w:rsidRDefault="00F86113" w:rsidP="00AD5AFF">
            <w:pPr>
              <w:rPr>
                <w:rFonts w:ascii="Arial" w:hAnsi="Arial" w:cs="Arial"/>
                <w:sz w:val="18"/>
                <w:szCs w:val="18"/>
              </w:rPr>
            </w:pPr>
            <w:r>
              <w:rPr>
                <w:rFonts w:ascii="Arial" w:hAnsi="Arial" w:cs="Arial"/>
                <w:sz w:val="18"/>
                <w:szCs w:val="18"/>
              </w:rPr>
              <w:t>KDE</w:t>
            </w:r>
          </w:p>
          <w:p w:rsidR="00F86113" w:rsidRPr="00295D4E" w:rsidRDefault="00F86113" w:rsidP="00AD5AFF">
            <w:pPr>
              <w:rPr>
                <w:rFonts w:ascii="Arial" w:hAnsi="Arial" w:cs="Arial"/>
                <w:sz w:val="18"/>
                <w:szCs w:val="18"/>
              </w:rPr>
            </w:pPr>
            <w:r>
              <w:rPr>
                <w:rFonts w:ascii="Arial" w:hAnsi="Arial" w:cs="Arial"/>
                <w:sz w:val="18"/>
                <w:szCs w:val="18"/>
              </w:rPr>
              <w:t>Co-</w:t>
            </w:r>
            <w:proofErr w:type="spellStart"/>
            <w:r>
              <w:rPr>
                <w:rFonts w:ascii="Arial" w:hAnsi="Arial" w:cs="Arial"/>
                <w:sz w:val="18"/>
                <w:szCs w:val="18"/>
              </w:rPr>
              <w:t>ordinators</w:t>
            </w:r>
            <w:proofErr w:type="spellEnd"/>
          </w:p>
        </w:tc>
        <w:tc>
          <w:tcPr>
            <w:tcW w:w="1268" w:type="dxa"/>
            <w:shd w:val="clear" w:color="auto" w:fill="auto"/>
          </w:tcPr>
          <w:p w:rsidR="00E46A81" w:rsidRPr="00295D4E" w:rsidRDefault="007E21F1" w:rsidP="00AD5AFF">
            <w:pPr>
              <w:rPr>
                <w:rFonts w:ascii="Arial" w:hAnsi="Arial" w:cs="Arial"/>
                <w:sz w:val="18"/>
                <w:szCs w:val="18"/>
              </w:rPr>
            </w:pPr>
            <w:r>
              <w:rPr>
                <w:rFonts w:ascii="Arial" w:hAnsi="Arial" w:cs="Arial"/>
                <w:sz w:val="18"/>
                <w:szCs w:val="18"/>
              </w:rPr>
              <w:t>£2000</w:t>
            </w:r>
          </w:p>
        </w:tc>
        <w:tc>
          <w:tcPr>
            <w:tcW w:w="1417" w:type="dxa"/>
          </w:tcPr>
          <w:p w:rsidR="00E46A81" w:rsidRDefault="00F86113" w:rsidP="00AD5AFF">
            <w:pPr>
              <w:rPr>
                <w:rFonts w:ascii="Arial" w:hAnsi="Arial" w:cs="Arial"/>
                <w:sz w:val="18"/>
                <w:szCs w:val="18"/>
              </w:rPr>
            </w:pPr>
            <w:r>
              <w:rPr>
                <w:rFonts w:ascii="Arial" w:hAnsi="Arial" w:cs="Arial"/>
                <w:sz w:val="18"/>
                <w:szCs w:val="18"/>
              </w:rPr>
              <w:t>October 2017</w:t>
            </w:r>
          </w:p>
          <w:p w:rsidR="00F86113" w:rsidRDefault="00F86113" w:rsidP="00AD5AFF">
            <w:pPr>
              <w:rPr>
                <w:rFonts w:ascii="Arial" w:hAnsi="Arial" w:cs="Arial"/>
                <w:sz w:val="18"/>
                <w:szCs w:val="18"/>
              </w:rPr>
            </w:pPr>
            <w:r>
              <w:rPr>
                <w:rFonts w:ascii="Arial" w:hAnsi="Arial" w:cs="Arial"/>
                <w:sz w:val="18"/>
                <w:szCs w:val="18"/>
              </w:rPr>
              <w:t>December 2017</w:t>
            </w:r>
          </w:p>
          <w:p w:rsidR="00F86113" w:rsidRDefault="00F86113" w:rsidP="00AD5AFF">
            <w:pPr>
              <w:rPr>
                <w:rFonts w:ascii="Arial" w:hAnsi="Arial" w:cs="Arial"/>
                <w:sz w:val="18"/>
                <w:szCs w:val="18"/>
              </w:rPr>
            </w:pPr>
            <w:r>
              <w:rPr>
                <w:rFonts w:ascii="Arial" w:hAnsi="Arial" w:cs="Arial"/>
                <w:sz w:val="18"/>
                <w:szCs w:val="18"/>
              </w:rPr>
              <w:t>February 2018</w:t>
            </w:r>
          </w:p>
          <w:p w:rsidR="00F86113" w:rsidRDefault="00F86113" w:rsidP="00AD5AFF">
            <w:pPr>
              <w:rPr>
                <w:rFonts w:ascii="Arial" w:hAnsi="Arial" w:cs="Arial"/>
                <w:sz w:val="18"/>
                <w:szCs w:val="18"/>
              </w:rPr>
            </w:pPr>
            <w:r>
              <w:rPr>
                <w:rFonts w:ascii="Arial" w:hAnsi="Arial" w:cs="Arial"/>
                <w:sz w:val="18"/>
                <w:szCs w:val="18"/>
              </w:rPr>
              <w:t>April 2018</w:t>
            </w:r>
          </w:p>
          <w:p w:rsidR="00F86113" w:rsidRPr="00295D4E" w:rsidRDefault="00F86113" w:rsidP="00AD5AFF">
            <w:pPr>
              <w:rPr>
                <w:rFonts w:ascii="Arial" w:hAnsi="Arial" w:cs="Arial"/>
                <w:sz w:val="18"/>
                <w:szCs w:val="18"/>
              </w:rPr>
            </w:pPr>
            <w:r>
              <w:rPr>
                <w:rFonts w:ascii="Arial" w:hAnsi="Arial" w:cs="Arial"/>
                <w:sz w:val="18"/>
                <w:szCs w:val="18"/>
              </w:rPr>
              <w:t>May 2018</w:t>
            </w:r>
          </w:p>
        </w:tc>
      </w:tr>
      <w:tr w:rsidR="0062069D" w:rsidRPr="00295D4E" w:rsidTr="007E21F1">
        <w:trPr>
          <w:trHeight w:val="1150"/>
        </w:trPr>
        <w:tc>
          <w:tcPr>
            <w:tcW w:w="2235" w:type="dxa"/>
            <w:tcMar>
              <w:top w:w="57" w:type="dxa"/>
              <w:bottom w:w="57" w:type="dxa"/>
            </w:tcMar>
          </w:tcPr>
          <w:p w:rsidR="0062069D" w:rsidRDefault="0062069D" w:rsidP="00AD5AFF">
            <w:pPr>
              <w:rPr>
                <w:rFonts w:ascii="Arial" w:hAnsi="Arial" w:cs="Arial"/>
                <w:sz w:val="18"/>
                <w:szCs w:val="18"/>
              </w:rPr>
            </w:pPr>
            <w:r>
              <w:rPr>
                <w:rFonts w:ascii="Arial" w:hAnsi="Arial" w:cs="Arial"/>
                <w:sz w:val="18"/>
                <w:szCs w:val="18"/>
              </w:rPr>
              <w:t>C / D</w:t>
            </w:r>
          </w:p>
        </w:tc>
        <w:tc>
          <w:tcPr>
            <w:tcW w:w="1792" w:type="dxa"/>
            <w:tcMar>
              <w:top w:w="57" w:type="dxa"/>
              <w:bottom w:w="57" w:type="dxa"/>
            </w:tcMar>
          </w:tcPr>
          <w:p w:rsidR="0062069D" w:rsidRDefault="0062069D" w:rsidP="00AD5AFF">
            <w:pPr>
              <w:rPr>
                <w:rFonts w:ascii="Arial" w:hAnsi="Arial" w:cs="Arial"/>
                <w:sz w:val="18"/>
                <w:szCs w:val="18"/>
              </w:rPr>
            </w:pPr>
            <w:r>
              <w:rPr>
                <w:rFonts w:ascii="Arial" w:hAnsi="Arial" w:cs="Arial"/>
                <w:sz w:val="18"/>
                <w:szCs w:val="18"/>
              </w:rPr>
              <w:t>Attendance, Progress and Attainment Celebration and Rewards Year 7-11</w:t>
            </w:r>
          </w:p>
        </w:tc>
        <w:tc>
          <w:tcPr>
            <w:tcW w:w="3600" w:type="dxa"/>
            <w:tcMar>
              <w:top w:w="57" w:type="dxa"/>
              <w:bottom w:w="57" w:type="dxa"/>
            </w:tcMar>
          </w:tcPr>
          <w:p w:rsidR="0062069D" w:rsidRDefault="0062069D" w:rsidP="00AD5AFF">
            <w:pPr>
              <w:rPr>
                <w:rFonts w:ascii="Arial" w:hAnsi="Arial" w:cs="Arial"/>
                <w:sz w:val="18"/>
                <w:szCs w:val="18"/>
              </w:rPr>
            </w:pPr>
            <w:r>
              <w:rPr>
                <w:rFonts w:ascii="Arial" w:hAnsi="Arial" w:cs="Arial"/>
                <w:sz w:val="18"/>
                <w:szCs w:val="18"/>
              </w:rPr>
              <w:t xml:space="preserve">It is important to celebrate and reward the excellent attendance, effort in lessons, achievement in the academy and </w:t>
            </w:r>
            <w:r w:rsidR="00752D50">
              <w:rPr>
                <w:rFonts w:ascii="Arial" w:hAnsi="Arial" w:cs="Arial"/>
                <w:sz w:val="18"/>
                <w:szCs w:val="18"/>
              </w:rPr>
              <w:t>exemplar</w:t>
            </w:r>
            <w:r>
              <w:rPr>
                <w:rFonts w:ascii="Arial" w:hAnsi="Arial" w:cs="Arial"/>
                <w:sz w:val="18"/>
                <w:szCs w:val="18"/>
              </w:rPr>
              <w:t xml:space="preserve"> </w:t>
            </w:r>
            <w:r w:rsidR="00752D50">
              <w:rPr>
                <w:rFonts w:ascii="Arial" w:hAnsi="Arial" w:cs="Arial"/>
                <w:sz w:val="18"/>
                <w:szCs w:val="18"/>
              </w:rPr>
              <w:t>behavior</w:t>
            </w:r>
            <w:r>
              <w:rPr>
                <w:rFonts w:ascii="Arial" w:hAnsi="Arial" w:cs="Arial"/>
                <w:sz w:val="18"/>
                <w:szCs w:val="18"/>
              </w:rPr>
              <w:t xml:space="preserve"> as these all lead to successful student outcomes. By celebrating these in a variety of methods at a whole school level it also serves as a motivational tool for others to aspire to whether disadvantaged or </w:t>
            </w:r>
            <w:proofErr w:type="spellStart"/>
            <w:r>
              <w:rPr>
                <w:rFonts w:ascii="Arial" w:hAnsi="Arial" w:cs="Arial"/>
                <w:sz w:val="18"/>
                <w:szCs w:val="18"/>
              </w:rPr>
              <w:t>non disadvantaged</w:t>
            </w:r>
            <w:proofErr w:type="spellEnd"/>
            <w:r>
              <w:rPr>
                <w:rFonts w:ascii="Arial" w:hAnsi="Arial" w:cs="Arial"/>
                <w:sz w:val="18"/>
                <w:szCs w:val="18"/>
              </w:rPr>
              <w:t>.</w:t>
            </w:r>
          </w:p>
        </w:tc>
        <w:tc>
          <w:tcPr>
            <w:tcW w:w="3240" w:type="dxa"/>
            <w:tcMar>
              <w:top w:w="57" w:type="dxa"/>
              <w:bottom w:w="57" w:type="dxa"/>
            </w:tcMar>
          </w:tcPr>
          <w:p w:rsidR="0062069D" w:rsidRDefault="00241297" w:rsidP="00AD5AFF">
            <w:pPr>
              <w:rPr>
                <w:rFonts w:ascii="Arial" w:hAnsi="Arial" w:cs="Arial"/>
                <w:sz w:val="18"/>
                <w:szCs w:val="18"/>
              </w:rPr>
            </w:pPr>
            <w:r>
              <w:rPr>
                <w:rFonts w:ascii="Arial" w:hAnsi="Arial" w:cs="Arial"/>
                <w:sz w:val="18"/>
                <w:szCs w:val="18"/>
              </w:rPr>
              <w:t>AP to take lead on Celebration supported by contribution from all staff so that the following takes place:</w:t>
            </w:r>
          </w:p>
          <w:p w:rsidR="00241297" w:rsidRDefault="00241297" w:rsidP="00241297">
            <w:pPr>
              <w:pStyle w:val="ListParagraph"/>
              <w:numPr>
                <w:ilvl w:val="0"/>
                <w:numId w:val="8"/>
              </w:numPr>
              <w:rPr>
                <w:rFonts w:ascii="Arial" w:hAnsi="Arial" w:cs="Arial"/>
                <w:sz w:val="18"/>
                <w:szCs w:val="18"/>
              </w:rPr>
            </w:pPr>
            <w:r>
              <w:rPr>
                <w:rFonts w:ascii="Arial" w:hAnsi="Arial" w:cs="Arial"/>
                <w:sz w:val="18"/>
                <w:szCs w:val="18"/>
              </w:rPr>
              <w:t>Year 11 Rewards Trips</w:t>
            </w:r>
          </w:p>
          <w:p w:rsidR="00241297" w:rsidRDefault="00241297" w:rsidP="00241297">
            <w:pPr>
              <w:pStyle w:val="ListParagraph"/>
              <w:numPr>
                <w:ilvl w:val="0"/>
                <w:numId w:val="8"/>
              </w:numPr>
              <w:rPr>
                <w:rFonts w:ascii="Arial" w:hAnsi="Arial" w:cs="Arial"/>
                <w:sz w:val="18"/>
                <w:szCs w:val="18"/>
              </w:rPr>
            </w:pPr>
            <w:r>
              <w:rPr>
                <w:rFonts w:ascii="Arial" w:hAnsi="Arial" w:cs="Arial"/>
                <w:sz w:val="18"/>
                <w:szCs w:val="18"/>
              </w:rPr>
              <w:t>Year 7-10 Rewards Trips</w:t>
            </w:r>
          </w:p>
          <w:p w:rsidR="00241297" w:rsidRDefault="00241297" w:rsidP="00241297">
            <w:pPr>
              <w:pStyle w:val="ListParagraph"/>
              <w:numPr>
                <w:ilvl w:val="0"/>
                <w:numId w:val="8"/>
              </w:numPr>
              <w:rPr>
                <w:rFonts w:ascii="Arial" w:hAnsi="Arial" w:cs="Arial"/>
                <w:sz w:val="18"/>
                <w:szCs w:val="18"/>
              </w:rPr>
            </w:pPr>
            <w:r>
              <w:rPr>
                <w:rFonts w:ascii="Arial" w:hAnsi="Arial" w:cs="Arial"/>
                <w:sz w:val="18"/>
                <w:szCs w:val="18"/>
              </w:rPr>
              <w:t xml:space="preserve">Faculty Termly Awards Ceremonies </w:t>
            </w:r>
          </w:p>
          <w:p w:rsidR="00241297" w:rsidRDefault="00241297" w:rsidP="00241297">
            <w:pPr>
              <w:pStyle w:val="ListParagraph"/>
              <w:numPr>
                <w:ilvl w:val="0"/>
                <w:numId w:val="8"/>
              </w:numPr>
              <w:rPr>
                <w:rFonts w:ascii="Arial" w:hAnsi="Arial" w:cs="Arial"/>
                <w:sz w:val="18"/>
                <w:szCs w:val="18"/>
              </w:rPr>
            </w:pPr>
            <w:r>
              <w:rPr>
                <w:rFonts w:ascii="Arial" w:hAnsi="Arial" w:cs="Arial"/>
                <w:sz w:val="18"/>
                <w:szCs w:val="18"/>
              </w:rPr>
              <w:t>Faculty Half Termly Celebration Assemblies</w:t>
            </w:r>
          </w:p>
          <w:p w:rsidR="00241297" w:rsidRPr="00241297" w:rsidRDefault="00241297" w:rsidP="00241297">
            <w:pPr>
              <w:pStyle w:val="ListParagraph"/>
              <w:numPr>
                <w:ilvl w:val="0"/>
                <w:numId w:val="8"/>
              </w:numPr>
              <w:rPr>
                <w:rFonts w:ascii="Arial" w:hAnsi="Arial" w:cs="Arial"/>
                <w:sz w:val="18"/>
                <w:szCs w:val="18"/>
              </w:rPr>
            </w:pPr>
            <w:r>
              <w:rPr>
                <w:rFonts w:ascii="Arial" w:hAnsi="Arial" w:cs="Arial"/>
                <w:sz w:val="18"/>
                <w:szCs w:val="18"/>
              </w:rPr>
              <w:t>Whole School Termly Awards Ceremonies</w:t>
            </w:r>
          </w:p>
        </w:tc>
        <w:tc>
          <w:tcPr>
            <w:tcW w:w="1440" w:type="dxa"/>
          </w:tcPr>
          <w:p w:rsidR="0062069D" w:rsidRDefault="00241297" w:rsidP="00AD5AFF">
            <w:pPr>
              <w:rPr>
                <w:rFonts w:ascii="Arial" w:hAnsi="Arial" w:cs="Arial"/>
                <w:sz w:val="18"/>
                <w:szCs w:val="18"/>
              </w:rPr>
            </w:pPr>
            <w:r>
              <w:rPr>
                <w:rFonts w:ascii="Arial" w:hAnsi="Arial" w:cs="Arial"/>
                <w:sz w:val="18"/>
                <w:szCs w:val="18"/>
              </w:rPr>
              <w:t>JRE</w:t>
            </w:r>
          </w:p>
          <w:p w:rsidR="00241297" w:rsidRDefault="00241297" w:rsidP="00AD5AFF">
            <w:pPr>
              <w:rPr>
                <w:rFonts w:ascii="Arial" w:hAnsi="Arial" w:cs="Arial"/>
                <w:sz w:val="18"/>
                <w:szCs w:val="18"/>
              </w:rPr>
            </w:pPr>
            <w:r>
              <w:rPr>
                <w:rFonts w:ascii="Arial" w:hAnsi="Arial" w:cs="Arial"/>
                <w:sz w:val="18"/>
                <w:szCs w:val="18"/>
              </w:rPr>
              <w:t>AP’s / PL’s</w:t>
            </w:r>
          </w:p>
        </w:tc>
        <w:tc>
          <w:tcPr>
            <w:tcW w:w="1268" w:type="dxa"/>
            <w:shd w:val="clear" w:color="auto" w:fill="auto"/>
          </w:tcPr>
          <w:p w:rsidR="0062069D" w:rsidRPr="00295D4E" w:rsidRDefault="007E21F1" w:rsidP="00AD5AFF">
            <w:pPr>
              <w:rPr>
                <w:rFonts w:ascii="Arial" w:hAnsi="Arial" w:cs="Arial"/>
                <w:sz w:val="18"/>
                <w:szCs w:val="18"/>
              </w:rPr>
            </w:pPr>
            <w:r>
              <w:rPr>
                <w:rFonts w:ascii="Arial" w:hAnsi="Arial" w:cs="Arial"/>
                <w:sz w:val="18"/>
                <w:szCs w:val="18"/>
              </w:rPr>
              <w:t>£4000</w:t>
            </w:r>
          </w:p>
        </w:tc>
        <w:tc>
          <w:tcPr>
            <w:tcW w:w="1417" w:type="dxa"/>
          </w:tcPr>
          <w:p w:rsidR="0062069D" w:rsidRDefault="00241297" w:rsidP="00AD5AFF">
            <w:pPr>
              <w:rPr>
                <w:rFonts w:ascii="Arial" w:hAnsi="Arial" w:cs="Arial"/>
                <w:sz w:val="18"/>
                <w:szCs w:val="18"/>
              </w:rPr>
            </w:pPr>
            <w:r>
              <w:rPr>
                <w:rFonts w:ascii="Arial" w:hAnsi="Arial" w:cs="Arial"/>
                <w:sz w:val="18"/>
                <w:szCs w:val="18"/>
              </w:rPr>
              <w:t>December 2017</w:t>
            </w:r>
          </w:p>
          <w:p w:rsidR="00241297" w:rsidRDefault="00241297" w:rsidP="00AD5AFF">
            <w:pPr>
              <w:rPr>
                <w:rFonts w:ascii="Arial" w:hAnsi="Arial" w:cs="Arial"/>
                <w:sz w:val="18"/>
                <w:szCs w:val="18"/>
              </w:rPr>
            </w:pPr>
            <w:r>
              <w:rPr>
                <w:rFonts w:ascii="Arial" w:hAnsi="Arial" w:cs="Arial"/>
                <w:sz w:val="18"/>
                <w:szCs w:val="18"/>
              </w:rPr>
              <w:t>Termly Then After.</w:t>
            </w:r>
          </w:p>
        </w:tc>
      </w:tr>
      <w:tr w:rsidR="00241297" w:rsidRPr="00295D4E" w:rsidTr="007E21F1">
        <w:trPr>
          <w:trHeight w:val="1150"/>
        </w:trPr>
        <w:tc>
          <w:tcPr>
            <w:tcW w:w="2235" w:type="dxa"/>
            <w:tcMar>
              <w:top w:w="57" w:type="dxa"/>
              <w:bottom w:w="57" w:type="dxa"/>
            </w:tcMar>
          </w:tcPr>
          <w:p w:rsidR="00241297" w:rsidRDefault="00241297" w:rsidP="00AD5AFF">
            <w:pPr>
              <w:rPr>
                <w:rFonts w:ascii="Arial" w:hAnsi="Arial" w:cs="Arial"/>
                <w:sz w:val="18"/>
                <w:szCs w:val="18"/>
              </w:rPr>
            </w:pPr>
            <w:r>
              <w:rPr>
                <w:rFonts w:ascii="Arial" w:hAnsi="Arial" w:cs="Arial"/>
                <w:sz w:val="18"/>
                <w:szCs w:val="18"/>
              </w:rPr>
              <w:t>A / C</w:t>
            </w:r>
          </w:p>
        </w:tc>
        <w:tc>
          <w:tcPr>
            <w:tcW w:w="1792" w:type="dxa"/>
            <w:tcMar>
              <w:top w:w="57" w:type="dxa"/>
              <w:bottom w:w="57" w:type="dxa"/>
            </w:tcMar>
          </w:tcPr>
          <w:p w:rsidR="00241297" w:rsidRDefault="00241297" w:rsidP="00AD5AFF">
            <w:pPr>
              <w:rPr>
                <w:rFonts w:ascii="Arial" w:hAnsi="Arial" w:cs="Arial"/>
                <w:sz w:val="18"/>
                <w:szCs w:val="18"/>
              </w:rPr>
            </w:pPr>
            <w:r>
              <w:rPr>
                <w:rFonts w:ascii="Arial" w:hAnsi="Arial" w:cs="Arial"/>
                <w:sz w:val="18"/>
                <w:szCs w:val="18"/>
              </w:rPr>
              <w:t xml:space="preserve">Year 7-11 Character and Resilience Tutor Time </w:t>
            </w:r>
            <w:proofErr w:type="spellStart"/>
            <w:r>
              <w:rPr>
                <w:rFonts w:ascii="Arial" w:hAnsi="Arial" w:cs="Arial"/>
                <w:sz w:val="18"/>
                <w:szCs w:val="18"/>
              </w:rPr>
              <w:t>Programme</w:t>
            </w:r>
            <w:proofErr w:type="spellEnd"/>
            <w:r>
              <w:rPr>
                <w:rFonts w:ascii="Arial" w:hAnsi="Arial" w:cs="Arial"/>
                <w:sz w:val="18"/>
                <w:szCs w:val="18"/>
              </w:rPr>
              <w:t xml:space="preserve"> </w:t>
            </w:r>
          </w:p>
        </w:tc>
        <w:tc>
          <w:tcPr>
            <w:tcW w:w="3600" w:type="dxa"/>
            <w:tcMar>
              <w:top w:w="57" w:type="dxa"/>
              <w:bottom w:w="57" w:type="dxa"/>
            </w:tcMar>
          </w:tcPr>
          <w:p w:rsidR="00241297" w:rsidRDefault="00241297" w:rsidP="00AD5AFF">
            <w:pPr>
              <w:rPr>
                <w:rFonts w:ascii="Arial" w:hAnsi="Arial" w:cs="Arial"/>
                <w:sz w:val="18"/>
                <w:szCs w:val="18"/>
              </w:rPr>
            </w:pPr>
            <w:r>
              <w:rPr>
                <w:rFonts w:ascii="Arial" w:hAnsi="Arial" w:cs="Arial"/>
                <w:sz w:val="18"/>
                <w:szCs w:val="18"/>
              </w:rPr>
              <w:t xml:space="preserve">In order to ensure pupils at the Hathaway Academy are “Real Life Ready” by the end of Year 11 and have the required skills for employability and to be a good citizen it is important that they are delivered a bespoke character and resilience </w:t>
            </w:r>
            <w:proofErr w:type="spellStart"/>
            <w:r>
              <w:rPr>
                <w:rFonts w:ascii="Arial" w:hAnsi="Arial" w:cs="Arial"/>
                <w:sz w:val="18"/>
                <w:szCs w:val="18"/>
              </w:rPr>
              <w:t>programme</w:t>
            </w:r>
            <w:proofErr w:type="spellEnd"/>
            <w:r>
              <w:rPr>
                <w:rFonts w:ascii="Arial" w:hAnsi="Arial" w:cs="Arial"/>
                <w:sz w:val="18"/>
                <w:szCs w:val="18"/>
              </w:rPr>
              <w:t xml:space="preserve">. This </w:t>
            </w:r>
            <w:proofErr w:type="spellStart"/>
            <w:r>
              <w:rPr>
                <w:rFonts w:ascii="Arial" w:hAnsi="Arial" w:cs="Arial"/>
                <w:sz w:val="18"/>
                <w:szCs w:val="18"/>
              </w:rPr>
              <w:t>programme</w:t>
            </w:r>
            <w:proofErr w:type="spellEnd"/>
            <w:r>
              <w:rPr>
                <w:rFonts w:ascii="Arial" w:hAnsi="Arial" w:cs="Arial"/>
                <w:sz w:val="18"/>
                <w:szCs w:val="18"/>
              </w:rPr>
              <w:t xml:space="preserve"> gives each year weekly teaching and learning on key life skills, employability techniques and career / aspiration pathways that will directly link into helping all students to see the bigger picture and importance of education.</w:t>
            </w:r>
          </w:p>
        </w:tc>
        <w:tc>
          <w:tcPr>
            <w:tcW w:w="3240" w:type="dxa"/>
            <w:tcMar>
              <w:top w:w="57" w:type="dxa"/>
              <w:bottom w:w="57" w:type="dxa"/>
            </w:tcMar>
          </w:tcPr>
          <w:p w:rsidR="00241297" w:rsidRDefault="00241297" w:rsidP="00AD5AFF">
            <w:pPr>
              <w:rPr>
                <w:rFonts w:ascii="Arial" w:hAnsi="Arial" w:cs="Arial"/>
                <w:sz w:val="18"/>
                <w:szCs w:val="18"/>
              </w:rPr>
            </w:pPr>
            <w:r>
              <w:rPr>
                <w:rFonts w:ascii="Arial" w:hAnsi="Arial" w:cs="Arial"/>
                <w:sz w:val="18"/>
                <w:szCs w:val="18"/>
              </w:rPr>
              <w:t xml:space="preserve">AP to take lead on character and resilience </w:t>
            </w:r>
            <w:proofErr w:type="spellStart"/>
            <w:r>
              <w:rPr>
                <w:rFonts w:ascii="Arial" w:hAnsi="Arial" w:cs="Arial"/>
                <w:sz w:val="18"/>
                <w:szCs w:val="18"/>
              </w:rPr>
              <w:t>programme</w:t>
            </w:r>
            <w:proofErr w:type="spellEnd"/>
            <w:r>
              <w:rPr>
                <w:rFonts w:ascii="Arial" w:hAnsi="Arial" w:cs="Arial"/>
                <w:sz w:val="18"/>
                <w:szCs w:val="18"/>
              </w:rPr>
              <w:t xml:space="preserve">, tutors to deliver and </w:t>
            </w:r>
            <w:proofErr w:type="spellStart"/>
            <w:r>
              <w:rPr>
                <w:rFonts w:ascii="Arial" w:hAnsi="Arial" w:cs="Arial"/>
                <w:sz w:val="18"/>
                <w:szCs w:val="18"/>
              </w:rPr>
              <w:t>co-ordinators</w:t>
            </w:r>
            <w:proofErr w:type="spellEnd"/>
            <w:r>
              <w:rPr>
                <w:rFonts w:ascii="Arial" w:hAnsi="Arial" w:cs="Arial"/>
                <w:sz w:val="18"/>
                <w:szCs w:val="18"/>
              </w:rPr>
              <w:t xml:space="preserve"> / Aps to monitor and track through drop ins and student voice. </w:t>
            </w:r>
            <w:proofErr w:type="spellStart"/>
            <w:r>
              <w:rPr>
                <w:rFonts w:ascii="Arial" w:hAnsi="Arial" w:cs="Arial"/>
                <w:sz w:val="18"/>
                <w:szCs w:val="18"/>
              </w:rPr>
              <w:t>Programme</w:t>
            </w:r>
            <w:proofErr w:type="spellEnd"/>
            <w:r>
              <w:rPr>
                <w:rFonts w:ascii="Arial" w:hAnsi="Arial" w:cs="Arial"/>
                <w:sz w:val="18"/>
                <w:szCs w:val="18"/>
              </w:rPr>
              <w:t xml:space="preserve"> to be embedded on weekly tutor </w:t>
            </w:r>
            <w:proofErr w:type="spellStart"/>
            <w:r>
              <w:rPr>
                <w:rFonts w:ascii="Arial" w:hAnsi="Arial" w:cs="Arial"/>
                <w:sz w:val="18"/>
                <w:szCs w:val="18"/>
              </w:rPr>
              <w:t>programme</w:t>
            </w:r>
            <w:proofErr w:type="spellEnd"/>
            <w:r w:rsidR="00C921DB">
              <w:rPr>
                <w:rFonts w:ascii="Arial" w:hAnsi="Arial" w:cs="Arial"/>
                <w:sz w:val="18"/>
                <w:szCs w:val="18"/>
              </w:rPr>
              <w:t xml:space="preserve"> with designated 30minutes a week.</w:t>
            </w:r>
          </w:p>
        </w:tc>
        <w:tc>
          <w:tcPr>
            <w:tcW w:w="1440" w:type="dxa"/>
          </w:tcPr>
          <w:p w:rsidR="00241297" w:rsidRDefault="00C921DB" w:rsidP="00AD5AFF">
            <w:pPr>
              <w:rPr>
                <w:rFonts w:ascii="Arial" w:hAnsi="Arial" w:cs="Arial"/>
                <w:sz w:val="18"/>
                <w:szCs w:val="18"/>
              </w:rPr>
            </w:pPr>
            <w:r>
              <w:rPr>
                <w:rFonts w:ascii="Arial" w:hAnsi="Arial" w:cs="Arial"/>
                <w:sz w:val="18"/>
                <w:szCs w:val="18"/>
              </w:rPr>
              <w:t>JRE</w:t>
            </w:r>
          </w:p>
          <w:p w:rsidR="00C921DB" w:rsidRDefault="00C921DB" w:rsidP="00AD5AFF">
            <w:pPr>
              <w:rPr>
                <w:rFonts w:ascii="Arial" w:hAnsi="Arial" w:cs="Arial"/>
                <w:sz w:val="18"/>
                <w:szCs w:val="18"/>
              </w:rPr>
            </w:pPr>
            <w:r>
              <w:rPr>
                <w:rFonts w:ascii="Arial" w:hAnsi="Arial" w:cs="Arial"/>
                <w:sz w:val="18"/>
                <w:szCs w:val="18"/>
              </w:rPr>
              <w:t>AP’s</w:t>
            </w:r>
          </w:p>
          <w:p w:rsidR="00C921DB" w:rsidRDefault="00C921DB" w:rsidP="00AD5AFF">
            <w:pPr>
              <w:rPr>
                <w:rFonts w:ascii="Arial" w:hAnsi="Arial" w:cs="Arial"/>
                <w:sz w:val="18"/>
                <w:szCs w:val="18"/>
              </w:rPr>
            </w:pPr>
            <w:r>
              <w:rPr>
                <w:rFonts w:ascii="Arial" w:hAnsi="Arial" w:cs="Arial"/>
                <w:sz w:val="18"/>
                <w:szCs w:val="18"/>
              </w:rPr>
              <w:t>Tutors</w:t>
            </w:r>
          </w:p>
        </w:tc>
        <w:tc>
          <w:tcPr>
            <w:tcW w:w="1268" w:type="dxa"/>
            <w:shd w:val="clear" w:color="auto" w:fill="auto"/>
          </w:tcPr>
          <w:p w:rsidR="00241297" w:rsidRPr="00295D4E" w:rsidRDefault="007E21F1" w:rsidP="00AD5AFF">
            <w:pPr>
              <w:rPr>
                <w:rFonts w:ascii="Arial" w:hAnsi="Arial" w:cs="Arial"/>
                <w:sz w:val="18"/>
                <w:szCs w:val="18"/>
              </w:rPr>
            </w:pPr>
            <w:r>
              <w:rPr>
                <w:rFonts w:ascii="Arial" w:hAnsi="Arial" w:cs="Arial"/>
                <w:sz w:val="18"/>
                <w:szCs w:val="18"/>
              </w:rPr>
              <w:t>£3000</w:t>
            </w:r>
          </w:p>
        </w:tc>
        <w:tc>
          <w:tcPr>
            <w:tcW w:w="1417" w:type="dxa"/>
          </w:tcPr>
          <w:p w:rsidR="00241297" w:rsidRDefault="00C921DB" w:rsidP="00AD5AFF">
            <w:pPr>
              <w:rPr>
                <w:rFonts w:ascii="Arial" w:hAnsi="Arial" w:cs="Arial"/>
                <w:sz w:val="18"/>
                <w:szCs w:val="18"/>
              </w:rPr>
            </w:pPr>
            <w:r>
              <w:rPr>
                <w:rFonts w:ascii="Arial" w:hAnsi="Arial" w:cs="Arial"/>
                <w:sz w:val="18"/>
                <w:szCs w:val="18"/>
              </w:rPr>
              <w:t>Weekly Drop Ins</w:t>
            </w:r>
          </w:p>
          <w:p w:rsidR="00C921DB" w:rsidRDefault="00C921DB" w:rsidP="00AD5AFF">
            <w:pPr>
              <w:rPr>
                <w:rFonts w:ascii="Arial" w:hAnsi="Arial" w:cs="Arial"/>
                <w:sz w:val="18"/>
                <w:szCs w:val="18"/>
              </w:rPr>
            </w:pPr>
            <w:r>
              <w:rPr>
                <w:rFonts w:ascii="Arial" w:hAnsi="Arial" w:cs="Arial"/>
                <w:sz w:val="18"/>
                <w:szCs w:val="18"/>
              </w:rPr>
              <w:t>October 2017 Half Termly Then After.</w:t>
            </w:r>
          </w:p>
        </w:tc>
      </w:tr>
      <w:tr w:rsidR="00D72D7B" w:rsidRPr="00295D4E" w:rsidTr="007E21F1">
        <w:trPr>
          <w:trHeight w:val="1150"/>
        </w:trPr>
        <w:tc>
          <w:tcPr>
            <w:tcW w:w="2235" w:type="dxa"/>
            <w:tcMar>
              <w:top w:w="57" w:type="dxa"/>
              <w:bottom w:w="57" w:type="dxa"/>
            </w:tcMar>
          </w:tcPr>
          <w:p w:rsidR="00D72D7B" w:rsidRDefault="008B31C8" w:rsidP="00AD5AFF">
            <w:pPr>
              <w:rPr>
                <w:rFonts w:ascii="Arial" w:hAnsi="Arial" w:cs="Arial"/>
                <w:sz w:val="18"/>
                <w:szCs w:val="18"/>
              </w:rPr>
            </w:pPr>
            <w:r>
              <w:rPr>
                <w:rFonts w:ascii="Arial" w:hAnsi="Arial" w:cs="Arial"/>
                <w:sz w:val="18"/>
                <w:szCs w:val="18"/>
              </w:rPr>
              <w:lastRenderedPageBreak/>
              <w:t>A / C / D</w:t>
            </w:r>
          </w:p>
        </w:tc>
        <w:tc>
          <w:tcPr>
            <w:tcW w:w="1792" w:type="dxa"/>
            <w:tcMar>
              <w:top w:w="57" w:type="dxa"/>
              <w:bottom w:w="57" w:type="dxa"/>
            </w:tcMar>
          </w:tcPr>
          <w:p w:rsidR="00D72D7B" w:rsidRDefault="008B31C8" w:rsidP="00AD5AFF">
            <w:pPr>
              <w:rPr>
                <w:rFonts w:ascii="Arial" w:hAnsi="Arial" w:cs="Arial"/>
                <w:sz w:val="18"/>
                <w:szCs w:val="18"/>
              </w:rPr>
            </w:pPr>
            <w:r>
              <w:rPr>
                <w:rFonts w:ascii="Arial" w:hAnsi="Arial" w:cs="Arial"/>
                <w:sz w:val="18"/>
                <w:szCs w:val="18"/>
              </w:rPr>
              <w:t xml:space="preserve">Provision of </w:t>
            </w:r>
            <w:r w:rsidR="00752D50">
              <w:rPr>
                <w:rFonts w:ascii="Arial" w:hAnsi="Arial" w:cs="Arial"/>
                <w:sz w:val="18"/>
                <w:szCs w:val="18"/>
              </w:rPr>
              <w:t>curriculum</w:t>
            </w:r>
            <w:r>
              <w:rPr>
                <w:rFonts w:ascii="Arial" w:hAnsi="Arial" w:cs="Arial"/>
                <w:sz w:val="18"/>
                <w:szCs w:val="18"/>
              </w:rPr>
              <w:t xml:space="preserve"> resources for </w:t>
            </w:r>
            <w:r w:rsidR="00752D50">
              <w:rPr>
                <w:rFonts w:ascii="Arial" w:hAnsi="Arial" w:cs="Arial"/>
                <w:sz w:val="18"/>
                <w:szCs w:val="18"/>
              </w:rPr>
              <w:t>disadvantaged</w:t>
            </w:r>
            <w:r>
              <w:rPr>
                <w:rFonts w:ascii="Arial" w:hAnsi="Arial" w:cs="Arial"/>
                <w:sz w:val="18"/>
                <w:szCs w:val="18"/>
              </w:rPr>
              <w:t xml:space="preserve"> students such as cooking ingredients, music tuition, uniform, stationary etc.</w:t>
            </w:r>
          </w:p>
        </w:tc>
        <w:tc>
          <w:tcPr>
            <w:tcW w:w="3600" w:type="dxa"/>
            <w:tcMar>
              <w:top w:w="57" w:type="dxa"/>
              <w:bottom w:w="57" w:type="dxa"/>
            </w:tcMar>
          </w:tcPr>
          <w:p w:rsidR="00D72D7B" w:rsidRDefault="008B31C8" w:rsidP="00AD5AFF">
            <w:pPr>
              <w:rPr>
                <w:rFonts w:ascii="Arial" w:hAnsi="Arial" w:cs="Arial"/>
                <w:sz w:val="18"/>
                <w:szCs w:val="18"/>
              </w:rPr>
            </w:pPr>
            <w:r>
              <w:rPr>
                <w:rFonts w:ascii="Arial" w:hAnsi="Arial" w:cs="Arial"/>
                <w:sz w:val="18"/>
                <w:szCs w:val="18"/>
              </w:rPr>
              <w:t xml:space="preserve">Provision of </w:t>
            </w:r>
            <w:r w:rsidR="00752D50">
              <w:rPr>
                <w:rFonts w:ascii="Arial" w:hAnsi="Arial" w:cs="Arial"/>
                <w:sz w:val="18"/>
                <w:szCs w:val="18"/>
              </w:rPr>
              <w:t>curriculum</w:t>
            </w:r>
            <w:r>
              <w:rPr>
                <w:rFonts w:ascii="Arial" w:hAnsi="Arial" w:cs="Arial"/>
                <w:sz w:val="18"/>
                <w:szCs w:val="18"/>
              </w:rPr>
              <w:t xml:space="preserve"> resources will </w:t>
            </w:r>
            <w:r w:rsidR="00752D50">
              <w:rPr>
                <w:rFonts w:ascii="Arial" w:hAnsi="Arial" w:cs="Arial"/>
                <w:sz w:val="18"/>
                <w:szCs w:val="18"/>
              </w:rPr>
              <w:t>eliminate</w:t>
            </w:r>
            <w:r>
              <w:rPr>
                <w:rFonts w:ascii="Arial" w:hAnsi="Arial" w:cs="Arial"/>
                <w:sz w:val="18"/>
                <w:szCs w:val="18"/>
              </w:rPr>
              <w:t xml:space="preserve"> the fear / negative approach to some resource heavy subjects, boosting </w:t>
            </w:r>
            <w:proofErr w:type="spellStart"/>
            <w:r>
              <w:rPr>
                <w:rFonts w:ascii="Arial" w:hAnsi="Arial" w:cs="Arial"/>
                <w:sz w:val="18"/>
                <w:szCs w:val="18"/>
              </w:rPr>
              <w:t>self esteem</w:t>
            </w:r>
            <w:proofErr w:type="spellEnd"/>
            <w:r>
              <w:rPr>
                <w:rFonts w:ascii="Arial" w:hAnsi="Arial" w:cs="Arial"/>
                <w:sz w:val="18"/>
                <w:szCs w:val="18"/>
              </w:rPr>
              <w:t xml:space="preserve"> and confidence and ensuring the barriers to engagement and accessing the learning are removed, leading to increased attainment and progress.</w:t>
            </w:r>
          </w:p>
        </w:tc>
        <w:tc>
          <w:tcPr>
            <w:tcW w:w="3240" w:type="dxa"/>
            <w:tcMar>
              <w:top w:w="57" w:type="dxa"/>
              <w:bottom w:w="57" w:type="dxa"/>
            </w:tcMar>
          </w:tcPr>
          <w:p w:rsidR="00D72D7B" w:rsidRDefault="008B31C8" w:rsidP="00AD5AFF">
            <w:pPr>
              <w:rPr>
                <w:rFonts w:ascii="Arial" w:hAnsi="Arial" w:cs="Arial"/>
                <w:sz w:val="18"/>
                <w:szCs w:val="18"/>
              </w:rPr>
            </w:pPr>
            <w:r>
              <w:rPr>
                <w:rFonts w:ascii="Arial" w:hAnsi="Arial" w:cs="Arial"/>
                <w:sz w:val="18"/>
                <w:szCs w:val="18"/>
              </w:rPr>
              <w:t>Subject leads and Co-</w:t>
            </w:r>
            <w:proofErr w:type="spellStart"/>
            <w:r>
              <w:rPr>
                <w:rFonts w:ascii="Arial" w:hAnsi="Arial" w:cs="Arial"/>
                <w:sz w:val="18"/>
                <w:szCs w:val="18"/>
              </w:rPr>
              <w:t>ordinators</w:t>
            </w:r>
            <w:proofErr w:type="spellEnd"/>
            <w:r>
              <w:rPr>
                <w:rFonts w:ascii="Arial" w:hAnsi="Arial" w:cs="Arial"/>
                <w:sz w:val="18"/>
                <w:szCs w:val="18"/>
              </w:rPr>
              <w:t xml:space="preserve"> to plan their curriculum accordingly identifying potential resource barriers for disadvantaged pupils with schemes of learning and being proactive in their approach. Use of PP impact bids if necessary, </w:t>
            </w:r>
            <w:proofErr w:type="spellStart"/>
            <w:r>
              <w:rPr>
                <w:rFonts w:ascii="Arial" w:hAnsi="Arial" w:cs="Arial"/>
                <w:sz w:val="18"/>
                <w:szCs w:val="18"/>
              </w:rPr>
              <w:t>liase</w:t>
            </w:r>
            <w:proofErr w:type="spellEnd"/>
            <w:r>
              <w:rPr>
                <w:rFonts w:ascii="Arial" w:hAnsi="Arial" w:cs="Arial"/>
                <w:sz w:val="18"/>
                <w:szCs w:val="18"/>
              </w:rPr>
              <w:t xml:space="preserve"> with PL’s about </w:t>
            </w:r>
            <w:proofErr w:type="spellStart"/>
            <w:r>
              <w:rPr>
                <w:rFonts w:ascii="Arial" w:hAnsi="Arial" w:cs="Arial"/>
                <w:sz w:val="18"/>
                <w:szCs w:val="18"/>
              </w:rPr>
              <w:t>puplis</w:t>
            </w:r>
            <w:proofErr w:type="spellEnd"/>
            <w:r>
              <w:rPr>
                <w:rFonts w:ascii="Arial" w:hAnsi="Arial" w:cs="Arial"/>
                <w:sz w:val="18"/>
                <w:szCs w:val="18"/>
              </w:rPr>
              <w:t xml:space="preserve"> on an individual basis.</w:t>
            </w:r>
          </w:p>
        </w:tc>
        <w:tc>
          <w:tcPr>
            <w:tcW w:w="1440" w:type="dxa"/>
          </w:tcPr>
          <w:p w:rsidR="00D72D7B" w:rsidRDefault="008B31C8" w:rsidP="00AD5AFF">
            <w:pPr>
              <w:rPr>
                <w:rFonts w:ascii="Arial" w:hAnsi="Arial" w:cs="Arial"/>
                <w:sz w:val="18"/>
                <w:szCs w:val="18"/>
              </w:rPr>
            </w:pPr>
            <w:r>
              <w:rPr>
                <w:rFonts w:ascii="Arial" w:hAnsi="Arial" w:cs="Arial"/>
                <w:sz w:val="18"/>
                <w:szCs w:val="18"/>
              </w:rPr>
              <w:t>KDE</w:t>
            </w:r>
          </w:p>
          <w:p w:rsidR="008B31C8" w:rsidRDefault="008B31C8" w:rsidP="00AD5AFF">
            <w:pPr>
              <w:rPr>
                <w:rFonts w:ascii="Arial" w:hAnsi="Arial" w:cs="Arial"/>
                <w:sz w:val="18"/>
                <w:szCs w:val="18"/>
              </w:rPr>
            </w:pPr>
            <w:r>
              <w:rPr>
                <w:rFonts w:ascii="Arial" w:hAnsi="Arial" w:cs="Arial"/>
                <w:sz w:val="18"/>
                <w:szCs w:val="18"/>
              </w:rPr>
              <w:t>Co-</w:t>
            </w:r>
            <w:proofErr w:type="spellStart"/>
            <w:r>
              <w:rPr>
                <w:rFonts w:ascii="Arial" w:hAnsi="Arial" w:cs="Arial"/>
                <w:sz w:val="18"/>
                <w:szCs w:val="18"/>
              </w:rPr>
              <w:t>ordinators</w:t>
            </w:r>
            <w:proofErr w:type="spellEnd"/>
          </w:p>
        </w:tc>
        <w:tc>
          <w:tcPr>
            <w:tcW w:w="1268" w:type="dxa"/>
            <w:shd w:val="clear" w:color="auto" w:fill="auto"/>
          </w:tcPr>
          <w:p w:rsidR="00D72D7B" w:rsidRPr="00295D4E" w:rsidRDefault="00D72D7B" w:rsidP="00AD5AFF">
            <w:pPr>
              <w:rPr>
                <w:rFonts w:ascii="Arial" w:hAnsi="Arial" w:cs="Arial"/>
                <w:sz w:val="18"/>
                <w:szCs w:val="18"/>
              </w:rPr>
            </w:pPr>
          </w:p>
        </w:tc>
        <w:tc>
          <w:tcPr>
            <w:tcW w:w="1417" w:type="dxa"/>
          </w:tcPr>
          <w:p w:rsidR="00D72D7B" w:rsidRDefault="008B31C8" w:rsidP="00AD5AFF">
            <w:pPr>
              <w:rPr>
                <w:rFonts w:ascii="Arial" w:hAnsi="Arial" w:cs="Arial"/>
                <w:sz w:val="18"/>
                <w:szCs w:val="18"/>
              </w:rPr>
            </w:pPr>
            <w:r>
              <w:rPr>
                <w:rFonts w:ascii="Arial" w:hAnsi="Arial" w:cs="Arial"/>
                <w:sz w:val="18"/>
                <w:szCs w:val="18"/>
              </w:rPr>
              <w:t>December 2017</w:t>
            </w:r>
          </w:p>
          <w:p w:rsidR="008B31C8" w:rsidRDefault="008B31C8" w:rsidP="00AD5AFF">
            <w:pPr>
              <w:rPr>
                <w:rFonts w:ascii="Arial" w:hAnsi="Arial" w:cs="Arial"/>
                <w:sz w:val="18"/>
                <w:szCs w:val="18"/>
              </w:rPr>
            </w:pPr>
            <w:r>
              <w:rPr>
                <w:rFonts w:ascii="Arial" w:hAnsi="Arial" w:cs="Arial"/>
                <w:sz w:val="18"/>
                <w:szCs w:val="18"/>
              </w:rPr>
              <w:t>April 2018</w:t>
            </w:r>
          </w:p>
          <w:p w:rsidR="008B31C8" w:rsidRDefault="008B31C8" w:rsidP="00AD5AFF">
            <w:pPr>
              <w:rPr>
                <w:rFonts w:ascii="Arial" w:hAnsi="Arial" w:cs="Arial"/>
                <w:sz w:val="18"/>
                <w:szCs w:val="18"/>
              </w:rPr>
            </w:pPr>
            <w:r>
              <w:rPr>
                <w:rFonts w:ascii="Arial" w:hAnsi="Arial" w:cs="Arial"/>
                <w:sz w:val="18"/>
                <w:szCs w:val="18"/>
              </w:rPr>
              <w:t>July 2018</w:t>
            </w:r>
          </w:p>
        </w:tc>
      </w:tr>
      <w:tr w:rsidR="00D72D7B" w:rsidRPr="00295D4E" w:rsidTr="007E21F1">
        <w:trPr>
          <w:trHeight w:val="1150"/>
        </w:trPr>
        <w:tc>
          <w:tcPr>
            <w:tcW w:w="2235" w:type="dxa"/>
            <w:tcMar>
              <w:top w:w="57" w:type="dxa"/>
              <w:bottom w:w="57" w:type="dxa"/>
            </w:tcMar>
          </w:tcPr>
          <w:p w:rsidR="00D72D7B" w:rsidRDefault="008B31C8" w:rsidP="00AD5AFF">
            <w:pPr>
              <w:rPr>
                <w:rFonts w:ascii="Arial" w:hAnsi="Arial" w:cs="Arial"/>
                <w:sz w:val="18"/>
                <w:szCs w:val="18"/>
              </w:rPr>
            </w:pPr>
            <w:r>
              <w:rPr>
                <w:rFonts w:ascii="Arial" w:hAnsi="Arial" w:cs="Arial"/>
                <w:sz w:val="18"/>
                <w:szCs w:val="18"/>
              </w:rPr>
              <w:t>A / D</w:t>
            </w:r>
          </w:p>
        </w:tc>
        <w:tc>
          <w:tcPr>
            <w:tcW w:w="1792" w:type="dxa"/>
            <w:tcMar>
              <w:top w:w="57" w:type="dxa"/>
              <w:bottom w:w="57" w:type="dxa"/>
            </w:tcMar>
          </w:tcPr>
          <w:p w:rsidR="00D72D7B" w:rsidRDefault="00752D50" w:rsidP="00AD5AFF">
            <w:pPr>
              <w:rPr>
                <w:rFonts w:ascii="Arial" w:hAnsi="Arial" w:cs="Arial"/>
                <w:sz w:val="18"/>
                <w:szCs w:val="18"/>
              </w:rPr>
            </w:pPr>
            <w:r>
              <w:rPr>
                <w:rFonts w:ascii="Arial" w:hAnsi="Arial" w:cs="Arial"/>
                <w:sz w:val="18"/>
                <w:szCs w:val="18"/>
              </w:rPr>
              <w:t>Pastoral</w:t>
            </w:r>
            <w:r w:rsidR="008B31C8">
              <w:rPr>
                <w:rFonts w:ascii="Arial" w:hAnsi="Arial" w:cs="Arial"/>
                <w:sz w:val="18"/>
                <w:szCs w:val="18"/>
              </w:rPr>
              <w:t xml:space="preserve"> Support Team Policies and </w:t>
            </w:r>
            <w:r>
              <w:rPr>
                <w:rFonts w:ascii="Arial" w:hAnsi="Arial" w:cs="Arial"/>
                <w:sz w:val="18"/>
                <w:szCs w:val="18"/>
              </w:rPr>
              <w:t>Procedures</w:t>
            </w:r>
            <w:r w:rsidR="008B31C8">
              <w:rPr>
                <w:rFonts w:ascii="Arial" w:hAnsi="Arial" w:cs="Arial"/>
                <w:sz w:val="18"/>
                <w:szCs w:val="18"/>
              </w:rPr>
              <w:t xml:space="preserve"> To Support All Students With Particular Focus on Disadvantaged pupils.</w:t>
            </w:r>
          </w:p>
        </w:tc>
        <w:tc>
          <w:tcPr>
            <w:tcW w:w="3600" w:type="dxa"/>
            <w:tcMar>
              <w:top w:w="57" w:type="dxa"/>
              <w:bottom w:w="57" w:type="dxa"/>
            </w:tcMar>
          </w:tcPr>
          <w:p w:rsidR="00D72D7B" w:rsidRDefault="00802F23" w:rsidP="00AD5AFF">
            <w:pPr>
              <w:rPr>
                <w:rFonts w:ascii="Arial" w:hAnsi="Arial" w:cs="Arial"/>
                <w:sz w:val="18"/>
                <w:szCs w:val="18"/>
              </w:rPr>
            </w:pPr>
            <w:r>
              <w:rPr>
                <w:rFonts w:ascii="Arial" w:hAnsi="Arial" w:cs="Arial"/>
                <w:sz w:val="18"/>
                <w:szCs w:val="18"/>
              </w:rPr>
              <w:t xml:space="preserve"> A relentless and consistent approach to attendance, punctuality and </w:t>
            </w:r>
            <w:r w:rsidR="00752D50">
              <w:rPr>
                <w:rFonts w:ascii="Arial" w:hAnsi="Arial" w:cs="Arial"/>
                <w:sz w:val="18"/>
                <w:szCs w:val="18"/>
              </w:rPr>
              <w:t>persistent</w:t>
            </w:r>
            <w:r>
              <w:rPr>
                <w:rFonts w:ascii="Arial" w:hAnsi="Arial" w:cs="Arial"/>
                <w:sz w:val="18"/>
                <w:szCs w:val="18"/>
              </w:rPr>
              <w:t xml:space="preserve"> absence has been evidenced as having a great impact on student attainment and outcomes. The </w:t>
            </w:r>
            <w:r w:rsidR="00752D50">
              <w:rPr>
                <w:rFonts w:ascii="Arial" w:hAnsi="Arial" w:cs="Arial"/>
                <w:sz w:val="18"/>
                <w:szCs w:val="18"/>
              </w:rPr>
              <w:t>Academy</w:t>
            </w:r>
            <w:r>
              <w:rPr>
                <w:rFonts w:ascii="Arial" w:hAnsi="Arial" w:cs="Arial"/>
                <w:sz w:val="18"/>
                <w:szCs w:val="18"/>
              </w:rPr>
              <w:t xml:space="preserve"> EWO will make daily texts, wake up calls and home visits to improve attendance. The Academy Progress Leaders / Assistant Principals will make daily phone calls for </w:t>
            </w:r>
            <w:proofErr w:type="spellStart"/>
            <w:r>
              <w:rPr>
                <w:rFonts w:ascii="Arial" w:hAnsi="Arial" w:cs="Arial"/>
                <w:sz w:val="18"/>
                <w:szCs w:val="18"/>
              </w:rPr>
              <w:t>lates</w:t>
            </w:r>
            <w:proofErr w:type="spellEnd"/>
            <w:r>
              <w:rPr>
                <w:rFonts w:ascii="Arial" w:hAnsi="Arial" w:cs="Arial"/>
                <w:sz w:val="18"/>
                <w:szCs w:val="18"/>
              </w:rPr>
              <w:t xml:space="preserve">, illness and absence in addition to parental meetings for cause for concerns and </w:t>
            </w:r>
            <w:proofErr w:type="spellStart"/>
            <w:r>
              <w:rPr>
                <w:rFonts w:ascii="Arial" w:hAnsi="Arial" w:cs="Arial"/>
                <w:sz w:val="18"/>
                <w:szCs w:val="18"/>
              </w:rPr>
              <w:t xml:space="preserve">non </w:t>
            </w:r>
            <w:r w:rsidR="00752D50">
              <w:rPr>
                <w:rFonts w:ascii="Arial" w:hAnsi="Arial" w:cs="Arial"/>
                <w:sz w:val="18"/>
                <w:szCs w:val="18"/>
              </w:rPr>
              <w:t>engagement</w:t>
            </w:r>
            <w:proofErr w:type="spellEnd"/>
            <w:r>
              <w:rPr>
                <w:rFonts w:ascii="Arial" w:hAnsi="Arial" w:cs="Arial"/>
                <w:sz w:val="18"/>
                <w:szCs w:val="18"/>
              </w:rPr>
              <w:t xml:space="preserve">. The Academy Intervention manager will co-ordinate weekly </w:t>
            </w:r>
            <w:r w:rsidR="00752D50">
              <w:rPr>
                <w:rFonts w:ascii="Arial" w:hAnsi="Arial" w:cs="Arial"/>
                <w:sz w:val="18"/>
                <w:szCs w:val="18"/>
              </w:rPr>
              <w:t>intervention</w:t>
            </w:r>
            <w:r>
              <w:rPr>
                <w:rFonts w:ascii="Arial" w:hAnsi="Arial" w:cs="Arial"/>
                <w:sz w:val="18"/>
                <w:szCs w:val="18"/>
              </w:rPr>
              <w:t xml:space="preserve"> meetings with PLs, SENCO and AP’s to </w:t>
            </w:r>
            <w:r w:rsidR="00752D50">
              <w:rPr>
                <w:rFonts w:ascii="Arial" w:hAnsi="Arial" w:cs="Arial"/>
                <w:sz w:val="18"/>
                <w:szCs w:val="18"/>
              </w:rPr>
              <w:t>rigorously</w:t>
            </w:r>
            <w:r>
              <w:rPr>
                <w:rFonts w:ascii="Arial" w:hAnsi="Arial" w:cs="Arial"/>
                <w:sz w:val="18"/>
                <w:szCs w:val="18"/>
              </w:rPr>
              <w:t xml:space="preserve"> monitor, target and action students within faculties causing concern and in risk of not achieving the required outcomes for themselves.</w:t>
            </w:r>
          </w:p>
        </w:tc>
        <w:tc>
          <w:tcPr>
            <w:tcW w:w="3240" w:type="dxa"/>
            <w:tcMar>
              <w:top w:w="57" w:type="dxa"/>
              <w:bottom w:w="57" w:type="dxa"/>
            </w:tcMar>
          </w:tcPr>
          <w:p w:rsidR="00D72D7B" w:rsidRDefault="00802F23" w:rsidP="00AD5AFF">
            <w:pPr>
              <w:rPr>
                <w:rFonts w:ascii="Arial" w:hAnsi="Arial" w:cs="Arial"/>
                <w:sz w:val="18"/>
                <w:szCs w:val="18"/>
              </w:rPr>
            </w:pPr>
            <w:r>
              <w:rPr>
                <w:rFonts w:ascii="Arial" w:hAnsi="Arial" w:cs="Arial"/>
                <w:sz w:val="18"/>
                <w:szCs w:val="18"/>
              </w:rPr>
              <w:t xml:space="preserve">A fully </w:t>
            </w:r>
            <w:proofErr w:type="spellStart"/>
            <w:r>
              <w:rPr>
                <w:rFonts w:ascii="Arial" w:hAnsi="Arial" w:cs="Arial"/>
                <w:sz w:val="18"/>
                <w:szCs w:val="18"/>
              </w:rPr>
              <w:t>co-</w:t>
            </w:r>
            <w:r w:rsidR="00752D50">
              <w:rPr>
                <w:rFonts w:ascii="Arial" w:hAnsi="Arial" w:cs="Arial"/>
                <w:sz w:val="18"/>
                <w:szCs w:val="18"/>
              </w:rPr>
              <w:t>ordinated</w:t>
            </w:r>
            <w:proofErr w:type="spellEnd"/>
            <w:r>
              <w:rPr>
                <w:rFonts w:ascii="Arial" w:hAnsi="Arial" w:cs="Arial"/>
                <w:sz w:val="18"/>
                <w:szCs w:val="18"/>
              </w:rPr>
              <w:t xml:space="preserve"> approach from the </w:t>
            </w:r>
            <w:r w:rsidR="00752D50">
              <w:rPr>
                <w:rFonts w:ascii="Arial" w:hAnsi="Arial" w:cs="Arial"/>
                <w:sz w:val="18"/>
                <w:szCs w:val="18"/>
              </w:rPr>
              <w:t>intervention</w:t>
            </w:r>
            <w:r>
              <w:rPr>
                <w:rFonts w:ascii="Arial" w:hAnsi="Arial" w:cs="Arial"/>
                <w:sz w:val="18"/>
                <w:szCs w:val="18"/>
              </w:rPr>
              <w:t xml:space="preserve"> manager involving the full pastoral team and line managed by the VP</w:t>
            </w:r>
          </w:p>
        </w:tc>
        <w:tc>
          <w:tcPr>
            <w:tcW w:w="1440" w:type="dxa"/>
          </w:tcPr>
          <w:p w:rsidR="00802F23" w:rsidRDefault="00802F23" w:rsidP="00AD5AFF">
            <w:pPr>
              <w:rPr>
                <w:rFonts w:ascii="Arial" w:hAnsi="Arial" w:cs="Arial"/>
                <w:sz w:val="18"/>
                <w:szCs w:val="18"/>
              </w:rPr>
            </w:pPr>
            <w:r>
              <w:rPr>
                <w:rFonts w:ascii="Arial" w:hAnsi="Arial" w:cs="Arial"/>
                <w:sz w:val="18"/>
                <w:szCs w:val="18"/>
              </w:rPr>
              <w:t>VWR</w:t>
            </w:r>
          </w:p>
          <w:p w:rsidR="00D72D7B" w:rsidRDefault="00802F23" w:rsidP="00AD5AFF">
            <w:pPr>
              <w:rPr>
                <w:rFonts w:ascii="Arial" w:hAnsi="Arial" w:cs="Arial"/>
                <w:sz w:val="18"/>
                <w:szCs w:val="18"/>
              </w:rPr>
            </w:pPr>
            <w:r>
              <w:rPr>
                <w:rFonts w:ascii="Arial" w:hAnsi="Arial" w:cs="Arial"/>
                <w:sz w:val="18"/>
                <w:szCs w:val="18"/>
              </w:rPr>
              <w:t>JFL</w:t>
            </w:r>
          </w:p>
          <w:p w:rsidR="00802F23" w:rsidRDefault="00802F23" w:rsidP="00AD5AFF">
            <w:pPr>
              <w:rPr>
                <w:rFonts w:ascii="Arial" w:hAnsi="Arial" w:cs="Arial"/>
                <w:sz w:val="18"/>
                <w:szCs w:val="18"/>
              </w:rPr>
            </w:pPr>
            <w:r>
              <w:rPr>
                <w:rFonts w:ascii="Arial" w:hAnsi="Arial" w:cs="Arial"/>
                <w:sz w:val="18"/>
                <w:szCs w:val="18"/>
              </w:rPr>
              <w:t>ALT</w:t>
            </w:r>
          </w:p>
          <w:p w:rsidR="00802F23" w:rsidRDefault="00802F23" w:rsidP="00AD5AFF">
            <w:pPr>
              <w:rPr>
                <w:rFonts w:ascii="Arial" w:hAnsi="Arial" w:cs="Arial"/>
                <w:sz w:val="18"/>
                <w:szCs w:val="18"/>
              </w:rPr>
            </w:pPr>
            <w:r>
              <w:rPr>
                <w:rFonts w:ascii="Arial" w:hAnsi="Arial" w:cs="Arial"/>
                <w:sz w:val="18"/>
                <w:szCs w:val="18"/>
              </w:rPr>
              <w:t>PLS</w:t>
            </w:r>
          </w:p>
          <w:p w:rsidR="00802F23" w:rsidRDefault="00802F23" w:rsidP="00AD5AFF">
            <w:pPr>
              <w:rPr>
                <w:rFonts w:ascii="Arial" w:hAnsi="Arial" w:cs="Arial"/>
                <w:sz w:val="18"/>
                <w:szCs w:val="18"/>
              </w:rPr>
            </w:pPr>
            <w:r>
              <w:rPr>
                <w:rFonts w:ascii="Arial" w:hAnsi="Arial" w:cs="Arial"/>
                <w:sz w:val="18"/>
                <w:szCs w:val="18"/>
              </w:rPr>
              <w:t>LSN</w:t>
            </w:r>
          </w:p>
        </w:tc>
        <w:tc>
          <w:tcPr>
            <w:tcW w:w="1268" w:type="dxa"/>
            <w:shd w:val="clear" w:color="auto" w:fill="auto"/>
          </w:tcPr>
          <w:p w:rsidR="00D72D7B" w:rsidRPr="00295D4E" w:rsidRDefault="007E21F1" w:rsidP="00AD5AFF">
            <w:pPr>
              <w:rPr>
                <w:rFonts w:ascii="Arial" w:hAnsi="Arial" w:cs="Arial"/>
                <w:sz w:val="18"/>
                <w:szCs w:val="18"/>
              </w:rPr>
            </w:pPr>
            <w:r>
              <w:rPr>
                <w:rFonts w:ascii="Arial" w:hAnsi="Arial" w:cs="Arial"/>
                <w:sz w:val="18"/>
                <w:szCs w:val="18"/>
              </w:rPr>
              <w:t>£30000</w:t>
            </w:r>
          </w:p>
        </w:tc>
        <w:tc>
          <w:tcPr>
            <w:tcW w:w="1417" w:type="dxa"/>
          </w:tcPr>
          <w:p w:rsidR="00D72D7B" w:rsidRDefault="00802F23" w:rsidP="00AD5AFF">
            <w:pPr>
              <w:rPr>
                <w:rFonts w:ascii="Arial" w:hAnsi="Arial" w:cs="Arial"/>
                <w:sz w:val="18"/>
                <w:szCs w:val="18"/>
              </w:rPr>
            </w:pPr>
            <w:r>
              <w:rPr>
                <w:rFonts w:ascii="Arial" w:hAnsi="Arial" w:cs="Arial"/>
                <w:sz w:val="18"/>
                <w:szCs w:val="18"/>
              </w:rPr>
              <w:t>Weekly</w:t>
            </w:r>
          </w:p>
          <w:p w:rsidR="00802F23" w:rsidRDefault="00802F23" w:rsidP="00AD5AFF">
            <w:pPr>
              <w:rPr>
                <w:rFonts w:ascii="Arial" w:hAnsi="Arial" w:cs="Arial"/>
                <w:sz w:val="18"/>
                <w:szCs w:val="18"/>
              </w:rPr>
            </w:pPr>
            <w:r>
              <w:rPr>
                <w:rFonts w:ascii="Arial" w:hAnsi="Arial" w:cs="Arial"/>
                <w:sz w:val="18"/>
                <w:szCs w:val="18"/>
              </w:rPr>
              <w:t>Half Termly</w:t>
            </w:r>
          </w:p>
        </w:tc>
      </w:tr>
      <w:tr w:rsidR="00E46A81" w:rsidRPr="00295D4E" w:rsidTr="007E21F1">
        <w:tc>
          <w:tcPr>
            <w:tcW w:w="13575" w:type="dxa"/>
            <w:gridSpan w:val="6"/>
            <w:tcMar>
              <w:top w:w="57" w:type="dxa"/>
              <w:bottom w:w="57" w:type="dxa"/>
            </w:tcMar>
          </w:tcPr>
          <w:p w:rsidR="00E46A81" w:rsidRDefault="00E46A81" w:rsidP="00AD5AFF">
            <w:pPr>
              <w:jc w:val="right"/>
              <w:rPr>
                <w:rFonts w:ascii="Arial" w:hAnsi="Arial" w:cs="Arial"/>
                <w:b/>
              </w:rPr>
            </w:pPr>
            <w:r w:rsidRPr="00295D4E">
              <w:rPr>
                <w:rFonts w:ascii="Arial" w:hAnsi="Arial" w:cs="Arial"/>
                <w:b/>
              </w:rPr>
              <w:t>Total budgeted cost</w:t>
            </w:r>
          </w:p>
          <w:p w:rsidR="007E21F1" w:rsidRPr="00295D4E" w:rsidRDefault="007E21F1" w:rsidP="00AD5AFF">
            <w:pPr>
              <w:jc w:val="right"/>
              <w:rPr>
                <w:rFonts w:ascii="Arial" w:hAnsi="Arial" w:cs="Arial"/>
                <w:b/>
              </w:rPr>
            </w:pPr>
            <w:r>
              <w:rPr>
                <w:rFonts w:ascii="Arial" w:hAnsi="Arial" w:cs="Arial"/>
                <w:b/>
              </w:rPr>
              <w:t>Total Cost</w:t>
            </w:r>
          </w:p>
        </w:tc>
        <w:tc>
          <w:tcPr>
            <w:tcW w:w="1417" w:type="dxa"/>
            <w:shd w:val="clear" w:color="auto" w:fill="auto"/>
          </w:tcPr>
          <w:p w:rsidR="00E46A81" w:rsidRDefault="007E21F1" w:rsidP="00AD5AFF">
            <w:pPr>
              <w:rPr>
                <w:rFonts w:ascii="Arial" w:hAnsi="Arial" w:cs="Arial"/>
                <w:sz w:val="18"/>
                <w:szCs w:val="18"/>
              </w:rPr>
            </w:pPr>
            <w:r>
              <w:rPr>
                <w:rFonts w:ascii="Arial" w:hAnsi="Arial" w:cs="Arial"/>
                <w:sz w:val="18"/>
                <w:szCs w:val="18"/>
              </w:rPr>
              <w:t>£95000</w:t>
            </w:r>
          </w:p>
          <w:p w:rsidR="007E21F1" w:rsidRPr="00295D4E" w:rsidRDefault="007E21F1" w:rsidP="00AD5AFF">
            <w:pPr>
              <w:rPr>
                <w:rFonts w:ascii="Arial" w:hAnsi="Arial" w:cs="Arial"/>
                <w:sz w:val="18"/>
                <w:szCs w:val="18"/>
              </w:rPr>
            </w:pPr>
            <w:r>
              <w:rPr>
                <w:rFonts w:ascii="Arial" w:hAnsi="Arial" w:cs="Arial"/>
                <w:sz w:val="18"/>
                <w:szCs w:val="18"/>
              </w:rPr>
              <w:t>£180000</w:t>
            </w:r>
          </w:p>
        </w:tc>
      </w:tr>
    </w:tbl>
    <w:p w:rsidR="00E46A81" w:rsidRDefault="00E46A81" w:rsidP="00E46A81">
      <w:pPr>
        <w:tabs>
          <w:tab w:val="center" w:pos="0"/>
        </w:tabs>
      </w:pPr>
    </w:p>
    <w:p w:rsidR="00910470" w:rsidRDefault="00910470" w:rsidP="00E46A81">
      <w:pPr>
        <w:tabs>
          <w:tab w:val="center" w:pos="0"/>
        </w:tabs>
      </w:pPr>
    </w:p>
    <w:p w:rsidR="00910470" w:rsidRDefault="00910470" w:rsidP="00E46A81">
      <w:pPr>
        <w:tabs>
          <w:tab w:val="center" w:pos="0"/>
        </w:tabs>
      </w:pPr>
    </w:p>
    <w:p w:rsidR="00910470" w:rsidRDefault="00910470" w:rsidP="00E46A81">
      <w:pPr>
        <w:tabs>
          <w:tab w:val="center" w:pos="0"/>
        </w:tabs>
      </w:pPr>
    </w:p>
    <w:p w:rsidR="00910470" w:rsidRDefault="00910470" w:rsidP="00E46A81">
      <w:pPr>
        <w:tabs>
          <w:tab w:val="center" w:pos="0"/>
        </w:tabs>
      </w:pPr>
    </w:p>
    <w:p w:rsidR="00910470" w:rsidRDefault="00910470" w:rsidP="00E46A81">
      <w:pPr>
        <w:tabs>
          <w:tab w:val="center" w:pos="0"/>
        </w:tabs>
      </w:pPr>
    </w:p>
    <w:p w:rsidR="00910470" w:rsidRDefault="00910470" w:rsidP="00E46A81">
      <w:pPr>
        <w:tabs>
          <w:tab w:val="center" w:pos="0"/>
        </w:tabs>
      </w:pPr>
    </w:p>
    <w:p w:rsidR="00910470" w:rsidRDefault="00910470" w:rsidP="00E46A81">
      <w:pPr>
        <w:tabs>
          <w:tab w:val="center" w:pos="0"/>
        </w:tabs>
      </w:pPr>
    </w:p>
    <w:p w:rsidR="00910470" w:rsidRDefault="00910470" w:rsidP="00E46A81">
      <w:pPr>
        <w:tabs>
          <w:tab w:val="center" w:pos="0"/>
        </w:tabs>
      </w:pPr>
    </w:p>
    <w:p w:rsidR="00910470" w:rsidRDefault="00910470" w:rsidP="00E46A81">
      <w:pPr>
        <w:tabs>
          <w:tab w:val="center" w:pos="0"/>
        </w:tabs>
      </w:pPr>
    </w:p>
    <w:p w:rsidR="00910470" w:rsidRDefault="00910470" w:rsidP="00E46A81">
      <w:pPr>
        <w:tabs>
          <w:tab w:val="center" w:pos="0"/>
        </w:tabs>
      </w:pPr>
    </w:p>
    <w:p w:rsidR="00910470" w:rsidRDefault="00910470" w:rsidP="00E46A81">
      <w:pPr>
        <w:tabs>
          <w:tab w:val="center" w:pos="0"/>
        </w:tabs>
      </w:pPr>
    </w:p>
    <w:p w:rsidR="00FE398B" w:rsidRDefault="00FE398B" w:rsidP="00E46A81">
      <w:pPr>
        <w:tabs>
          <w:tab w:val="center" w:pos="0"/>
        </w:tabs>
      </w:pPr>
    </w:p>
    <w:p w:rsidR="00FE398B" w:rsidRDefault="00FE398B" w:rsidP="00E46A81">
      <w:pPr>
        <w:tabs>
          <w:tab w:val="center" w:pos="0"/>
        </w:tabs>
      </w:pPr>
    </w:p>
    <w:p w:rsidR="00FE398B" w:rsidRDefault="00FE398B" w:rsidP="00E46A81">
      <w:pPr>
        <w:tabs>
          <w:tab w:val="center" w:pos="0"/>
        </w:tabs>
      </w:pPr>
    </w:p>
    <w:p w:rsidR="00FE398B" w:rsidRDefault="00FE398B" w:rsidP="00E46A81">
      <w:pPr>
        <w:tabs>
          <w:tab w:val="center" w:pos="0"/>
        </w:tabs>
      </w:pPr>
    </w:p>
    <w:p w:rsidR="00FE398B" w:rsidRDefault="00FE398B" w:rsidP="00E46A81">
      <w:pPr>
        <w:tabs>
          <w:tab w:val="center" w:pos="0"/>
        </w:tabs>
      </w:pPr>
    </w:p>
    <w:p w:rsidR="00FE398B" w:rsidRDefault="00FE398B" w:rsidP="00E46A81">
      <w:pPr>
        <w:tabs>
          <w:tab w:val="center" w:pos="0"/>
        </w:tabs>
      </w:pPr>
    </w:p>
    <w:p w:rsidR="00FE398B" w:rsidRDefault="00FE398B" w:rsidP="00E46A81">
      <w:pPr>
        <w:tabs>
          <w:tab w:val="center" w:pos="0"/>
        </w:tabs>
      </w:pPr>
    </w:p>
    <w:p w:rsidR="00FE398B" w:rsidRDefault="00FE398B" w:rsidP="00E46A81">
      <w:pPr>
        <w:tabs>
          <w:tab w:val="center" w:pos="0"/>
        </w:tabs>
      </w:pPr>
    </w:p>
    <w:p w:rsidR="00FE398B" w:rsidRDefault="00FE398B" w:rsidP="00E46A81">
      <w:pPr>
        <w:tabs>
          <w:tab w:val="center" w:pos="0"/>
        </w:tabs>
      </w:pPr>
    </w:p>
    <w:p w:rsidR="00FE398B" w:rsidRDefault="00FE398B" w:rsidP="00E46A81">
      <w:pPr>
        <w:tabs>
          <w:tab w:val="center" w:pos="0"/>
        </w:tabs>
      </w:pPr>
    </w:p>
    <w:tbl>
      <w:tblPr>
        <w:tblpPr w:leftFromText="180" w:rightFromText="180" w:horzAnchor="margin" w:tblpXSpec="center" w:tblpY="780"/>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984"/>
        <w:gridCol w:w="4253"/>
        <w:gridCol w:w="5103"/>
        <w:gridCol w:w="1417"/>
      </w:tblGrid>
      <w:tr w:rsidR="00910470" w:rsidRPr="00295D4E" w:rsidTr="00DD680C">
        <w:tc>
          <w:tcPr>
            <w:tcW w:w="14992" w:type="dxa"/>
            <w:gridSpan w:val="5"/>
            <w:shd w:val="clear" w:color="auto" w:fill="CFDCE3"/>
            <w:tcMar>
              <w:top w:w="57" w:type="dxa"/>
              <w:bottom w:w="57" w:type="dxa"/>
            </w:tcMar>
          </w:tcPr>
          <w:p w:rsidR="00910470" w:rsidRPr="00295D4E" w:rsidRDefault="00910470" w:rsidP="00DD680C">
            <w:pPr>
              <w:pStyle w:val="ListParagraph"/>
              <w:numPr>
                <w:ilvl w:val="0"/>
                <w:numId w:val="1"/>
              </w:numPr>
              <w:ind w:left="426" w:hanging="284"/>
              <w:rPr>
                <w:rFonts w:ascii="Arial" w:hAnsi="Arial" w:cs="Arial"/>
                <w:b/>
              </w:rPr>
            </w:pPr>
            <w:r w:rsidRPr="00295D4E">
              <w:rPr>
                <w:rFonts w:ascii="Arial" w:hAnsi="Arial" w:cs="Arial"/>
                <w:b/>
              </w:rPr>
              <w:lastRenderedPageBreak/>
              <w:t xml:space="preserve">Review of expenditure </w:t>
            </w:r>
          </w:p>
        </w:tc>
      </w:tr>
      <w:tr w:rsidR="00910470" w:rsidRPr="00295D4E" w:rsidTr="00DD680C">
        <w:tc>
          <w:tcPr>
            <w:tcW w:w="4219" w:type="dxa"/>
            <w:gridSpan w:val="2"/>
            <w:tcMar>
              <w:top w:w="57" w:type="dxa"/>
              <w:bottom w:w="57" w:type="dxa"/>
            </w:tcMar>
          </w:tcPr>
          <w:p w:rsidR="00910470" w:rsidRPr="00295D4E" w:rsidRDefault="00910470" w:rsidP="00DD680C">
            <w:pPr>
              <w:rPr>
                <w:rFonts w:ascii="Arial" w:hAnsi="Arial" w:cs="Arial"/>
                <w:b/>
              </w:rPr>
            </w:pPr>
            <w:r w:rsidRPr="00295D4E">
              <w:rPr>
                <w:rFonts w:ascii="Arial" w:hAnsi="Arial" w:cs="Arial"/>
                <w:b/>
              </w:rPr>
              <w:t>Previous Academic Year</w:t>
            </w:r>
          </w:p>
        </w:tc>
        <w:tc>
          <w:tcPr>
            <w:tcW w:w="10773" w:type="dxa"/>
            <w:gridSpan w:val="3"/>
          </w:tcPr>
          <w:p w:rsidR="00910470" w:rsidRPr="00295D4E" w:rsidRDefault="003140BC" w:rsidP="00DD680C">
            <w:pPr>
              <w:pStyle w:val="ListParagraph"/>
              <w:ind w:left="567"/>
              <w:rPr>
                <w:rFonts w:ascii="Arial" w:hAnsi="Arial" w:cs="Arial"/>
                <w:b/>
              </w:rPr>
            </w:pPr>
            <w:r>
              <w:rPr>
                <w:rFonts w:ascii="Arial" w:hAnsi="Arial" w:cs="Arial"/>
                <w:b/>
              </w:rPr>
              <w:t>2016-2017</w:t>
            </w:r>
          </w:p>
        </w:tc>
      </w:tr>
      <w:tr w:rsidR="00910470" w:rsidRPr="00295D4E" w:rsidTr="00DD680C">
        <w:tc>
          <w:tcPr>
            <w:tcW w:w="14992" w:type="dxa"/>
            <w:gridSpan w:val="5"/>
            <w:shd w:val="clear" w:color="auto" w:fill="FFFFFF"/>
            <w:tcMar>
              <w:top w:w="57" w:type="dxa"/>
              <w:bottom w:w="57" w:type="dxa"/>
            </w:tcMar>
          </w:tcPr>
          <w:p w:rsidR="00910470" w:rsidRPr="00295D4E" w:rsidRDefault="00910470" w:rsidP="00DD680C">
            <w:pPr>
              <w:pStyle w:val="ListParagraph"/>
              <w:numPr>
                <w:ilvl w:val="0"/>
                <w:numId w:val="5"/>
              </w:numPr>
              <w:ind w:left="426" w:hanging="142"/>
              <w:rPr>
                <w:rFonts w:ascii="Arial" w:hAnsi="Arial" w:cs="Arial"/>
                <w:b/>
              </w:rPr>
            </w:pPr>
            <w:r w:rsidRPr="00295D4E">
              <w:rPr>
                <w:rFonts w:ascii="Arial" w:hAnsi="Arial" w:cs="Arial"/>
                <w:b/>
              </w:rPr>
              <w:t>Quality of teaching for all</w:t>
            </w:r>
          </w:p>
        </w:tc>
      </w:tr>
      <w:tr w:rsidR="00910470" w:rsidRPr="00295D4E" w:rsidTr="00DD680C">
        <w:trPr>
          <w:trHeight w:val="57"/>
        </w:trPr>
        <w:tc>
          <w:tcPr>
            <w:tcW w:w="2235" w:type="dxa"/>
            <w:tcMar>
              <w:top w:w="57" w:type="dxa"/>
              <w:bottom w:w="57" w:type="dxa"/>
            </w:tcMar>
          </w:tcPr>
          <w:p w:rsidR="00910470" w:rsidRPr="00295D4E" w:rsidRDefault="00910470" w:rsidP="00DD680C">
            <w:pPr>
              <w:rPr>
                <w:rFonts w:ascii="Arial" w:hAnsi="Arial" w:cs="Arial"/>
                <w:b/>
              </w:rPr>
            </w:pPr>
            <w:r w:rsidRPr="00295D4E">
              <w:rPr>
                <w:rFonts w:ascii="Arial" w:hAnsi="Arial" w:cs="Arial"/>
                <w:b/>
              </w:rPr>
              <w:t>Desired outcome</w:t>
            </w:r>
          </w:p>
        </w:tc>
        <w:tc>
          <w:tcPr>
            <w:tcW w:w="1984" w:type="dxa"/>
            <w:tcMar>
              <w:top w:w="57" w:type="dxa"/>
              <w:bottom w:w="57" w:type="dxa"/>
            </w:tcMar>
          </w:tcPr>
          <w:p w:rsidR="00910470" w:rsidRDefault="00910470" w:rsidP="00DD680C">
            <w:pPr>
              <w:rPr>
                <w:rFonts w:ascii="Arial" w:hAnsi="Arial" w:cs="Arial"/>
                <w:b/>
              </w:rPr>
            </w:pPr>
            <w:r w:rsidRPr="00295D4E">
              <w:rPr>
                <w:rFonts w:ascii="Arial" w:hAnsi="Arial" w:cs="Arial"/>
                <w:b/>
              </w:rPr>
              <w:t>Chosen action/</w:t>
            </w:r>
          </w:p>
          <w:p w:rsidR="00910470" w:rsidRPr="00295D4E" w:rsidRDefault="00910470" w:rsidP="00DD680C">
            <w:pPr>
              <w:rPr>
                <w:rFonts w:ascii="Arial" w:hAnsi="Arial" w:cs="Arial"/>
                <w:b/>
              </w:rPr>
            </w:pPr>
            <w:r w:rsidRPr="00295D4E">
              <w:rPr>
                <w:rFonts w:ascii="Arial" w:hAnsi="Arial" w:cs="Arial"/>
                <w:b/>
              </w:rPr>
              <w:t>approach</w:t>
            </w:r>
          </w:p>
        </w:tc>
        <w:tc>
          <w:tcPr>
            <w:tcW w:w="4253" w:type="dxa"/>
            <w:tcMar>
              <w:top w:w="57" w:type="dxa"/>
              <w:bottom w:w="57" w:type="dxa"/>
            </w:tcMar>
          </w:tcPr>
          <w:p w:rsidR="00910470" w:rsidRPr="00295D4E" w:rsidRDefault="00910470" w:rsidP="00DD680C">
            <w:pPr>
              <w:rPr>
                <w:rFonts w:ascii="Arial" w:hAnsi="Arial" w:cs="Arial"/>
              </w:rPr>
            </w:pPr>
            <w:r w:rsidRPr="00295D4E">
              <w:rPr>
                <w:rFonts w:ascii="Arial" w:hAnsi="Arial" w:cs="Arial"/>
                <w:b/>
              </w:rPr>
              <w:t xml:space="preserve">Estimated impact: </w:t>
            </w:r>
            <w:r w:rsidRPr="00295D4E">
              <w:rPr>
                <w:rFonts w:ascii="Arial" w:hAnsi="Arial" w:cs="Arial"/>
              </w:rPr>
              <w:t>Did you meet the success criteria? Include impact on pupils not eligible for PP, if appropriate.</w:t>
            </w:r>
          </w:p>
        </w:tc>
        <w:tc>
          <w:tcPr>
            <w:tcW w:w="5103" w:type="dxa"/>
            <w:tcMar>
              <w:top w:w="57" w:type="dxa"/>
              <w:bottom w:w="57" w:type="dxa"/>
            </w:tcMar>
          </w:tcPr>
          <w:p w:rsidR="00910470" w:rsidRPr="00295D4E" w:rsidRDefault="00910470" w:rsidP="00DD680C">
            <w:pPr>
              <w:rPr>
                <w:rFonts w:ascii="Arial" w:hAnsi="Arial" w:cs="Arial"/>
                <w:b/>
              </w:rPr>
            </w:pPr>
            <w:r w:rsidRPr="00295D4E">
              <w:rPr>
                <w:rFonts w:ascii="Arial" w:hAnsi="Arial" w:cs="Arial"/>
                <w:b/>
              </w:rPr>
              <w:t xml:space="preserve">Lessons learned </w:t>
            </w:r>
          </w:p>
          <w:p w:rsidR="00910470" w:rsidRPr="00295D4E" w:rsidRDefault="00910470" w:rsidP="00DD680C">
            <w:pPr>
              <w:rPr>
                <w:rFonts w:ascii="Arial" w:hAnsi="Arial" w:cs="Arial"/>
                <w:b/>
              </w:rPr>
            </w:pPr>
            <w:r w:rsidRPr="00295D4E">
              <w:rPr>
                <w:rFonts w:ascii="Arial" w:hAnsi="Arial" w:cs="Arial"/>
              </w:rPr>
              <w:t>(and whether you will continue with this approach)</w:t>
            </w:r>
          </w:p>
        </w:tc>
        <w:tc>
          <w:tcPr>
            <w:tcW w:w="1417" w:type="dxa"/>
          </w:tcPr>
          <w:p w:rsidR="00910470" w:rsidRPr="00295D4E" w:rsidRDefault="00910470" w:rsidP="00DD680C">
            <w:pPr>
              <w:rPr>
                <w:rFonts w:ascii="Arial" w:hAnsi="Arial" w:cs="Arial"/>
                <w:b/>
                <w:sz w:val="20"/>
                <w:szCs w:val="20"/>
              </w:rPr>
            </w:pPr>
            <w:r w:rsidRPr="00295D4E">
              <w:rPr>
                <w:rFonts w:ascii="Arial" w:hAnsi="Arial" w:cs="Arial"/>
                <w:b/>
              </w:rPr>
              <w:t>Cost</w:t>
            </w:r>
          </w:p>
        </w:tc>
      </w:tr>
      <w:tr w:rsidR="00910470" w:rsidRPr="00295D4E" w:rsidTr="00CD385A">
        <w:trPr>
          <w:trHeight w:hRule="exact" w:val="1611"/>
        </w:trPr>
        <w:tc>
          <w:tcPr>
            <w:tcW w:w="2235" w:type="dxa"/>
            <w:tcMar>
              <w:top w:w="57" w:type="dxa"/>
              <w:bottom w:w="57" w:type="dxa"/>
            </w:tcMar>
          </w:tcPr>
          <w:p w:rsidR="007B4F37" w:rsidRDefault="007B4F37" w:rsidP="00DD680C">
            <w:pPr>
              <w:rPr>
                <w:rFonts w:ascii="Arial" w:hAnsi="Arial" w:cs="Arial"/>
                <w:sz w:val="18"/>
                <w:szCs w:val="18"/>
              </w:rPr>
            </w:pPr>
            <w:r>
              <w:rPr>
                <w:rFonts w:ascii="Arial" w:hAnsi="Arial" w:cs="Arial"/>
                <w:sz w:val="18"/>
                <w:szCs w:val="18"/>
              </w:rPr>
              <w:t xml:space="preserve">Improved Literacy Across </w:t>
            </w:r>
            <w:proofErr w:type="gramStart"/>
            <w:r>
              <w:rPr>
                <w:rFonts w:ascii="Arial" w:hAnsi="Arial" w:cs="Arial"/>
                <w:sz w:val="18"/>
                <w:szCs w:val="18"/>
              </w:rPr>
              <w:t>The</w:t>
            </w:r>
            <w:proofErr w:type="gramEnd"/>
            <w:r>
              <w:rPr>
                <w:rFonts w:ascii="Arial" w:hAnsi="Arial" w:cs="Arial"/>
                <w:sz w:val="18"/>
                <w:szCs w:val="18"/>
              </w:rPr>
              <w:t xml:space="preserve"> Academy</w:t>
            </w:r>
          </w:p>
          <w:p w:rsidR="007B4F37" w:rsidRPr="007B4F37" w:rsidRDefault="007B4F37" w:rsidP="00DD680C">
            <w:pPr>
              <w:rPr>
                <w:rFonts w:ascii="Arial" w:hAnsi="Arial" w:cs="Arial"/>
                <w:sz w:val="18"/>
                <w:szCs w:val="18"/>
              </w:rPr>
            </w:pPr>
          </w:p>
          <w:p w:rsidR="007B4F37" w:rsidRPr="007B4F37" w:rsidRDefault="007B4F37" w:rsidP="00DD680C">
            <w:pPr>
              <w:rPr>
                <w:rFonts w:ascii="Arial" w:hAnsi="Arial" w:cs="Arial"/>
                <w:sz w:val="18"/>
                <w:szCs w:val="18"/>
              </w:rPr>
            </w:pPr>
          </w:p>
          <w:p w:rsidR="007B4F37" w:rsidRPr="007B4F37" w:rsidRDefault="007B4F37" w:rsidP="00DD680C">
            <w:pPr>
              <w:rPr>
                <w:rFonts w:ascii="Arial" w:hAnsi="Arial" w:cs="Arial"/>
                <w:sz w:val="18"/>
                <w:szCs w:val="18"/>
              </w:rPr>
            </w:pPr>
          </w:p>
          <w:p w:rsidR="007B4F37" w:rsidRDefault="007B4F37" w:rsidP="00DD680C">
            <w:pPr>
              <w:rPr>
                <w:rFonts w:ascii="Arial" w:hAnsi="Arial" w:cs="Arial"/>
                <w:sz w:val="18"/>
                <w:szCs w:val="18"/>
              </w:rPr>
            </w:pPr>
          </w:p>
          <w:p w:rsidR="00910470" w:rsidRPr="007B4F37" w:rsidRDefault="00910470" w:rsidP="00DD680C">
            <w:pPr>
              <w:jc w:val="right"/>
              <w:rPr>
                <w:rFonts w:ascii="Arial" w:hAnsi="Arial" w:cs="Arial"/>
                <w:sz w:val="18"/>
                <w:szCs w:val="18"/>
              </w:rPr>
            </w:pPr>
          </w:p>
        </w:tc>
        <w:tc>
          <w:tcPr>
            <w:tcW w:w="1984" w:type="dxa"/>
            <w:tcMar>
              <w:top w:w="57" w:type="dxa"/>
              <w:bottom w:w="57" w:type="dxa"/>
            </w:tcMar>
          </w:tcPr>
          <w:p w:rsidR="00910470" w:rsidRPr="00295D4E" w:rsidRDefault="007B4F37" w:rsidP="00DD680C">
            <w:pPr>
              <w:pStyle w:val="Default"/>
              <w:rPr>
                <w:color w:val="auto"/>
                <w:sz w:val="18"/>
                <w:szCs w:val="18"/>
              </w:rPr>
            </w:pPr>
            <w:r>
              <w:rPr>
                <w:color w:val="auto"/>
                <w:sz w:val="18"/>
                <w:szCs w:val="18"/>
              </w:rPr>
              <w:t>Key Stage 3 Literacy Programme including Literacy Tool Box, Reading Club, Writing Workshops and ALT Provision in SEND.</w:t>
            </w:r>
          </w:p>
        </w:tc>
        <w:tc>
          <w:tcPr>
            <w:tcW w:w="4253" w:type="dxa"/>
            <w:tcMar>
              <w:top w:w="57" w:type="dxa"/>
              <w:bottom w:w="57" w:type="dxa"/>
            </w:tcMar>
          </w:tcPr>
          <w:p w:rsidR="00910470" w:rsidRPr="00295D4E" w:rsidRDefault="007B4F37" w:rsidP="00DD680C">
            <w:pPr>
              <w:pStyle w:val="Default"/>
              <w:rPr>
                <w:color w:val="auto"/>
                <w:sz w:val="18"/>
                <w:szCs w:val="18"/>
              </w:rPr>
            </w:pPr>
            <w:r>
              <w:rPr>
                <w:color w:val="auto"/>
                <w:sz w:val="18"/>
                <w:szCs w:val="18"/>
              </w:rPr>
              <w:t xml:space="preserve">A high proportion of students who </w:t>
            </w:r>
            <w:r w:rsidR="00752D50">
              <w:rPr>
                <w:color w:val="auto"/>
                <w:sz w:val="18"/>
                <w:szCs w:val="18"/>
              </w:rPr>
              <w:t>entered</w:t>
            </w:r>
            <w:r>
              <w:rPr>
                <w:color w:val="auto"/>
                <w:sz w:val="18"/>
                <w:szCs w:val="18"/>
              </w:rPr>
              <w:t xml:space="preserve"> the academy with below ARE in literacy were up to ARE by the end of Year 7. Year 8 and Year 9 pupils continued to improve literacy skills to required level before commencing GCSE subjects.</w:t>
            </w:r>
          </w:p>
        </w:tc>
        <w:tc>
          <w:tcPr>
            <w:tcW w:w="5103" w:type="dxa"/>
            <w:tcMar>
              <w:top w:w="57" w:type="dxa"/>
              <w:bottom w:w="57" w:type="dxa"/>
            </w:tcMar>
          </w:tcPr>
          <w:p w:rsidR="00910470" w:rsidRPr="00295D4E" w:rsidRDefault="007B4F37" w:rsidP="00DD680C">
            <w:pPr>
              <w:pStyle w:val="Default"/>
              <w:rPr>
                <w:color w:val="auto"/>
                <w:sz w:val="18"/>
                <w:szCs w:val="18"/>
              </w:rPr>
            </w:pPr>
            <w:r>
              <w:rPr>
                <w:color w:val="auto"/>
                <w:sz w:val="18"/>
                <w:szCs w:val="18"/>
              </w:rPr>
              <w:t>Effective strategy to be used in 2017/2018, closer monitoring of data / outcomes required from MAI.</w:t>
            </w:r>
          </w:p>
        </w:tc>
        <w:tc>
          <w:tcPr>
            <w:tcW w:w="1417" w:type="dxa"/>
            <w:shd w:val="clear" w:color="auto" w:fill="auto"/>
          </w:tcPr>
          <w:p w:rsidR="00910470" w:rsidRPr="00295D4E" w:rsidRDefault="00CD385A" w:rsidP="00DD680C">
            <w:pPr>
              <w:rPr>
                <w:rFonts w:ascii="Arial" w:hAnsi="Arial" w:cs="Arial"/>
                <w:sz w:val="18"/>
                <w:szCs w:val="18"/>
              </w:rPr>
            </w:pPr>
            <w:r>
              <w:rPr>
                <w:rFonts w:ascii="Arial" w:hAnsi="Arial" w:cs="Arial"/>
                <w:sz w:val="18"/>
                <w:szCs w:val="18"/>
              </w:rPr>
              <w:t>£4000</w:t>
            </w:r>
          </w:p>
        </w:tc>
      </w:tr>
      <w:tr w:rsidR="007B4F37" w:rsidRPr="00295D4E" w:rsidTr="00CD385A">
        <w:trPr>
          <w:trHeight w:hRule="exact" w:val="1611"/>
        </w:trPr>
        <w:tc>
          <w:tcPr>
            <w:tcW w:w="2235" w:type="dxa"/>
            <w:tcMar>
              <w:top w:w="57" w:type="dxa"/>
              <w:bottom w:w="57" w:type="dxa"/>
            </w:tcMar>
          </w:tcPr>
          <w:p w:rsidR="007B4F37" w:rsidRDefault="007B4F37" w:rsidP="00DD680C">
            <w:pPr>
              <w:rPr>
                <w:rFonts w:ascii="Arial" w:hAnsi="Arial" w:cs="Arial"/>
                <w:sz w:val="18"/>
                <w:szCs w:val="18"/>
              </w:rPr>
            </w:pPr>
            <w:r>
              <w:rPr>
                <w:rFonts w:ascii="Arial" w:hAnsi="Arial" w:cs="Arial"/>
                <w:sz w:val="18"/>
                <w:szCs w:val="18"/>
              </w:rPr>
              <w:t>Increased Attainment and progress for disadvantaged students</w:t>
            </w:r>
          </w:p>
        </w:tc>
        <w:tc>
          <w:tcPr>
            <w:tcW w:w="1984" w:type="dxa"/>
            <w:tcMar>
              <w:top w:w="57" w:type="dxa"/>
              <w:bottom w:w="57" w:type="dxa"/>
            </w:tcMar>
          </w:tcPr>
          <w:p w:rsidR="007B4F37" w:rsidRDefault="00433439" w:rsidP="00DD680C">
            <w:pPr>
              <w:pStyle w:val="Default"/>
              <w:rPr>
                <w:color w:val="auto"/>
                <w:sz w:val="18"/>
                <w:szCs w:val="18"/>
              </w:rPr>
            </w:pPr>
            <w:r>
              <w:rPr>
                <w:color w:val="auto"/>
                <w:sz w:val="18"/>
                <w:szCs w:val="18"/>
              </w:rPr>
              <w:t>Year 11 Nothing Else Matters Mentor Programme and Intervention Programme.</w:t>
            </w:r>
          </w:p>
        </w:tc>
        <w:tc>
          <w:tcPr>
            <w:tcW w:w="4253" w:type="dxa"/>
            <w:tcMar>
              <w:top w:w="57" w:type="dxa"/>
              <w:bottom w:w="57" w:type="dxa"/>
            </w:tcMar>
          </w:tcPr>
          <w:p w:rsidR="007B4F37" w:rsidRDefault="00433439" w:rsidP="00DD680C">
            <w:pPr>
              <w:pStyle w:val="Default"/>
              <w:rPr>
                <w:color w:val="auto"/>
                <w:sz w:val="18"/>
                <w:szCs w:val="18"/>
              </w:rPr>
            </w:pPr>
            <w:r>
              <w:rPr>
                <w:color w:val="auto"/>
                <w:sz w:val="18"/>
                <w:szCs w:val="18"/>
              </w:rPr>
              <w:t>Hathaway Academy achieved some of its best results ever including improved progress 8 score and close to national average attainment in English and Maths at 4+. Disadvantaged pupils progress 8 score and attainment in English and Maths 4+ got closer to “other” both in school and national.</w:t>
            </w:r>
          </w:p>
        </w:tc>
        <w:tc>
          <w:tcPr>
            <w:tcW w:w="5103" w:type="dxa"/>
            <w:tcMar>
              <w:top w:w="57" w:type="dxa"/>
              <w:bottom w:w="57" w:type="dxa"/>
            </w:tcMar>
          </w:tcPr>
          <w:p w:rsidR="007B4F37" w:rsidRDefault="009C60EE" w:rsidP="00DD680C">
            <w:pPr>
              <w:pStyle w:val="Default"/>
              <w:rPr>
                <w:color w:val="auto"/>
                <w:sz w:val="18"/>
                <w:szCs w:val="18"/>
              </w:rPr>
            </w:pPr>
            <w:r>
              <w:rPr>
                <w:color w:val="auto"/>
                <w:sz w:val="18"/>
                <w:szCs w:val="18"/>
              </w:rPr>
              <w:t>Effective strategy to be used  in 2017/2018, programme to be developed and extended over the whole year rather than a term.</w:t>
            </w:r>
          </w:p>
        </w:tc>
        <w:tc>
          <w:tcPr>
            <w:tcW w:w="1417" w:type="dxa"/>
            <w:shd w:val="clear" w:color="auto" w:fill="auto"/>
          </w:tcPr>
          <w:p w:rsidR="007B4F37" w:rsidRPr="00295D4E" w:rsidRDefault="00CD385A" w:rsidP="00DD680C">
            <w:pPr>
              <w:rPr>
                <w:rFonts w:ascii="Arial" w:hAnsi="Arial" w:cs="Arial"/>
                <w:sz w:val="18"/>
                <w:szCs w:val="18"/>
              </w:rPr>
            </w:pPr>
            <w:r>
              <w:rPr>
                <w:rFonts w:ascii="Arial" w:hAnsi="Arial" w:cs="Arial"/>
                <w:sz w:val="18"/>
                <w:szCs w:val="18"/>
              </w:rPr>
              <w:t>£10000</w:t>
            </w:r>
          </w:p>
        </w:tc>
      </w:tr>
      <w:tr w:rsidR="009C60EE" w:rsidRPr="00295D4E" w:rsidTr="00CD385A">
        <w:trPr>
          <w:trHeight w:hRule="exact" w:val="1869"/>
        </w:trPr>
        <w:tc>
          <w:tcPr>
            <w:tcW w:w="2235" w:type="dxa"/>
            <w:tcMar>
              <w:top w:w="57" w:type="dxa"/>
              <w:bottom w:w="57" w:type="dxa"/>
            </w:tcMar>
          </w:tcPr>
          <w:p w:rsidR="009C60EE" w:rsidRDefault="009C60EE" w:rsidP="00DD680C">
            <w:pPr>
              <w:rPr>
                <w:rFonts w:ascii="Arial" w:hAnsi="Arial" w:cs="Arial"/>
                <w:sz w:val="18"/>
                <w:szCs w:val="18"/>
              </w:rPr>
            </w:pPr>
            <w:r>
              <w:rPr>
                <w:rFonts w:ascii="Arial" w:hAnsi="Arial" w:cs="Arial"/>
                <w:sz w:val="18"/>
                <w:szCs w:val="18"/>
              </w:rPr>
              <w:t>Improved Quality First Teaching</w:t>
            </w:r>
          </w:p>
        </w:tc>
        <w:tc>
          <w:tcPr>
            <w:tcW w:w="1984" w:type="dxa"/>
            <w:tcMar>
              <w:top w:w="57" w:type="dxa"/>
              <w:bottom w:w="57" w:type="dxa"/>
            </w:tcMar>
          </w:tcPr>
          <w:p w:rsidR="009C60EE" w:rsidRDefault="009C60EE" w:rsidP="00DD680C">
            <w:pPr>
              <w:pStyle w:val="Default"/>
              <w:rPr>
                <w:color w:val="auto"/>
                <w:sz w:val="18"/>
                <w:szCs w:val="18"/>
              </w:rPr>
            </w:pPr>
            <w:r>
              <w:rPr>
                <w:color w:val="auto"/>
                <w:sz w:val="18"/>
                <w:szCs w:val="18"/>
              </w:rPr>
              <w:t>Ensure all academy policies are implemented consistently in particular marking policy for SITS and next steps improvements.</w:t>
            </w:r>
          </w:p>
          <w:p w:rsidR="00DD680C" w:rsidRDefault="00DD680C" w:rsidP="00DD680C">
            <w:pPr>
              <w:pStyle w:val="Default"/>
              <w:rPr>
                <w:color w:val="auto"/>
                <w:sz w:val="18"/>
                <w:szCs w:val="18"/>
              </w:rPr>
            </w:pPr>
          </w:p>
          <w:p w:rsidR="00DD680C" w:rsidRDefault="00DD680C" w:rsidP="00DD680C">
            <w:pPr>
              <w:pStyle w:val="Default"/>
              <w:rPr>
                <w:color w:val="auto"/>
                <w:sz w:val="18"/>
                <w:szCs w:val="18"/>
              </w:rPr>
            </w:pPr>
          </w:p>
          <w:p w:rsidR="00DD680C" w:rsidRDefault="00DD680C" w:rsidP="00DD680C">
            <w:pPr>
              <w:pStyle w:val="Default"/>
              <w:rPr>
                <w:color w:val="auto"/>
                <w:sz w:val="18"/>
                <w:szCs w:val="18"/>
              </w:rPr>
            </w:pPr>
          </w:p>
          <w:p w:rsidR="00DD680C" w:rsidRDefault="00DD680C" w:rsidP="00DD680C">
            <w:pPr>
              <w:pStyle w:val="Default"/>
              <w:rPr>
                <w:color w:val="auto"/>
                <w:sz w:val="18"/>
                <w:szCs w:val="18"/>
              </w:rPr>
            </w:pPr>
          </w:p>
        </w:tc>
        <w:tc>
          <w:tcPr>
            <w:tcW w:w="4253" w:type="dxa"/>
            <w:tcMar>
              <w:top w:w="57" w:type="dxa"/>
              <w:bottom w:w="57" w:type="dxa"/>
            </w:tcMar>
          </w:tcPr>
          <w:p w:rsidR="009C60EE" w:rsidRDefault="009C60EE" w:rsidP="00DD680C">
            <w:pPr>
              <w:pStyle w:val="Default"/>
              <w:rPr>
                <w:color w:val="auto"/>
                <w:sz w:val="18"/>
                <w:szCs w:val="18"/>
              </w:rPr>
            </w:pPr>
            <w:r>
              <w:rPr>
                <w:color w:val="auto"/>
                <w:sz w:val="18"/>
                <w:szCs w:val="18"/>
              </w:rPr>
              <w:t>70% of teaching at Hathaway Academy in 2016/2017 was good to outstanding, however for many subjects SITS marking and closing the GAP feedback was inconsistent as evidenced through ALT work scrutiny. In these subjects results for disadvantaged students in summer were inconsistent.</w:t>
            </w:r>
          </w:p>
        </w:tc>
        <w:tc>
          <w:tcPr>
            <w:tcW w:w="5103" w:type="dxa"/>
            <w:tcMar>
              <w:top w:w="57" w:type="dxa"/>
              <w:bottom w:w="57" w:type="dxa"/>
            </w:tcMar>
          </w:tcPr>
          <w:p w:rsidR="009C60EE" w:rsidRDefault="009C60EE" w:rsidP="00DD680C">
            <w:pPr>
              <w:pStyle w:val="Default"/>
              <w:rPr>
                <w:color w:val="auto"/>
                <w:sz w:val="18"/>
                <w:szCs w:val="18"/>
              </w:rPr>
            </w:pPr>
            <w:r>
              <w:rPr>
                <w:color w:val="auto"/>
                <w:sz w:val="18"/>
                <w:szCs w:val="18"/>
              </w:rPr>
              <w:t xml:space="preserve">Ongoing strategy that needs further </w:t>
            </w:r>
            <w:r w:rsidR="00CD385A">
              <w:rPr>
                <w:color w:val="auto"/>
                <w:sz w:val="18"/>
                <w:szCs w:val="18"/>
              </w:rPr>
              <w:t>scrutiny</w:t>
            </w:r>
            <w:r>
              <w:rPr>
                <w:color w:val="auto"/>
                <w:sz w:val="18"/>
                <w:szCs w:val="18"/>
              </w:rPr>
              <w:t xml:space="preserve"> and development in 2017/2018 to tackle inconsistencies and specific subjects that regular produce student outcomes that are below target / expectations.</w:t>
            </w:r>
          </w:p>
        </w:tc>
        <w:tc>
          <w:tcPr>
            <w:tcW w:w="1417" w:type="dxa"/>
            <w:shd w:val="clear" w:color="auto" w:fill="auto"/>
          </w:tcPr>
          <w:p w:rsidR="009C60EE" w:rsidRPr="00295D4E" w:rsidRDefault="00CD385A" w:rsidP="00DD680C">
            <w:pPr>
              <w:rPr>
                <w:rFonts w:ascii="Arial" w:hAnsi="Arial" w:cs="Arial"/>
                <w:sz w:val="18"/>
                <w:szCs w:val="18"/>
              </w:rPr>
            </w:pPr>
            <w:r>
              <w:rPr>
                <w:rFonts w:ascii="Arial" w:hAnsi="Arial" w:cs="Arial"/>
                <w:sz w:val="18"/>
                <w:szCs w:val="18"/>
              </w:rPr>
              <w:t>£3000</w:t>
            </w:r>
          </w:p>
        </w:tc>
      </w:tr>
      <w:tr w:rsidR="00910470" w:rsidRPr="00295D4E" w:rsidTr="00DD680C">
        <w:trPr>
          <w:trHeight w:hRule="exact" w:val="312"/>
        </w:trPr>
        <w:tc>
          <w:tcPr>
            <w:tcW w:w="14992" w:type="dxa"/>
            <w:gridSpan w:val="5"/>
            <w:tcMar>
              <w:top w:w="57" w:type="dxa"/>
              <w:bottom w:w="57" w:type="dxa"/>
            </w:tcMar>
          </w:tcPr>
          <w:p w:rsidR="00910470" w:rsidRPr="00295D4E" w:rsidRDefault="00910470" w:rsidP="00DD680C">
            <w:pPr>
              <w:pStyle w:val="ListParagraph"/>
              <w:numPr>
                <w:ilvl w:val="0"/>
                <w:numId w:val="5"/>
              </w:numPr>
              <w:ind w:left="426" w:hanging="142"/>
              <w:rPr>
                <w:rFonts w:ascii="Arial" w:hAnsi="Arial" w:cs="Arial"/>
                <w:b/>
              </w:rPr>
            </w:pPr>
            <w:r w:rsidRPr="00295D4E">
              <w:rPr>
                <w:rFonts w:ascii="Arial" w:hAnsi="Arial" w:cs="Arial"/>
                <w:b/>
              </w:rPr>
              <w:t>Targeted support</w:t>
            </w:r>
          </w:p>
        </w:tc>
      </w:tr>
      <w:tr w:rsidR="00910470" w:rsidRPr="00295D4E" w:rsidTr="00DD680C">
        <w:tc>
          <w:tcPr>
            <w:tcW w:w="2235" w:type="dxa"/>
            <w:tcMar>
              <w:top w:w="57" w:type="dxa"/>
              <w:bottom w:w="57" w:type="dxa"/>
            </w:tcMar>
          </w:tcPr>
          <w:p w:rsidR="00910470" w:rsidRPr="00295D4E" w:rsidRDefault="00910470" w:rsidP="00DD680C">
            <w:pPr>
              <w:rPr>
                <w:rFonts w:ascii="Arial" w:hAnsi="Arial" w:cs="Arial"/>
                <w:b/>
              </w:rPr>
            </w:pPr>
            <w:r w:rsidRPr="00295D4E">
              <w:rPr>
                <w:rFonts w:ascii="Arial" w:hAnsi="Arial" w:cs="Arial"/>
                <w:b/>
              </w:rPr>
              <w:lastRenderedPageBreak/>
              <w:t>Desired outcome</w:t>
            </w:r>
          </w:p>
        </w:tc>
        <w:tc>
          <w:tcPr>
            <w:tcW w:w="1984" w:type="dxa"/>
            <w:tcMar>
              <w:top w:w="57" w:type="dxa"/>
              <w:bottom w:w="57" w:type="dxa"/>
            </w:tcMar>
          </w:tcPr>
          <w:p w:rsidR="00910470" w:rsidRPr="00295D4E" w:rsidRDefault="00910470" w:rsidP="00DD680C">
            <w:pPr>
              <w:rPr>
                <w:rFonts w:ascii="Arial" w:hAnsi="Arial" w:cs="Arial"/>
                <w:b/>
              </w:rPr>
            </w:pPr>
            <w:r w:rsidRPr="00295D4E">
              <w:rPr>
                <w:rFonts w:ascii="Arial" w:hAnsi="Arial" w:cs="Arial"/>
                <w:b/>
              </w:rPr>
              <w:t>Chosen action/</w:t>
            </w:r>
            <w:r w:rsidRPr="001055FA">
              <w:rPr>
                <w:rFonts w:ascii="Arial" w:hAnsi="Arial" w:cs="Arial"/>
                <w:b/>
                <w:sz w:val="22"/>
                <w:szCs w:val="22"/>
              </w:rPr>
              <w:t>approach</w:t>
            </w:r>
          </w:p>
        </w:tc>
        <w:tc>
          <w:tcPr>
            <w:tcW w:w="4253" w:type="dxa"/>
            <w:tcMar>
              <w:top w:w="57" w:type="dxa"/>
              <w:bottom w:w="57" w:type="dxa"/>
            </w:tcMar>
          </w:tcPr>
          <w:p w:rsidR="00910470" w:rsidRPr="00295D4E" w:rsidRDefault="00910470" w:rsidP="00DD680C">
            <w:pPr>
              <w:rPr>
                <w:rFonts w:ascii="Arial" w:hAnsi="Arial" w:cs="Arial"/>
              </w:rPr>
            </w:pPr>
            <w:r w:rsidRPr="00295D4E">
              <w:rPr>
                <w:rFonts w:ascii="Arial" w:hAnsi="Arial" w:cs="Arial"/>
                <w:b/>
              </w:rPr>
              <w:t xml:space="preserve">Estimated impact: </w:t>
            </w:r>
            <w:r w:rsidRPr="00295D4E">
              <w:rPr>
                <w:rFonts w:ascii="Arial" w:hAnsi="Arial" w:cs="Arial"/>
              </w:rPr>
              <w:t>Did you meet the success criteria? Include impact on pupils not eligible for PP, if appropriate.</w:t>
            </w:r>
          </w:p>
        </w:tc>
        <w:tc>
          <w:tcPr>
            <w:tcW w:w="5103" w:type="dxa"/>
            <w:tcMar>
              <w:top w:w="57" w:type="dxa"/>
              <w:bottom w:w="57" w:type="dxa"/>
            </w:tcMar>
          </w:tcPr>
          <w:p w:rsidR="00910470" w:rsidRPr="00295D4E" w:rsidRDefault="00910470" w:rsidP="00DD680C">
            <w:pPr>
              <w:rPr>
                <w:rFonts w:ascii="Arial" w:hAnsi="Arial" w:cs="Arial"/>
                <w:b/>
              </w:rPr>
            </w:pPr>
            <w:r w:rsidRPr="00295D4E">
              <w:rPr>
                <w:rFonts w:ascii="Arial" w:hAnsi="Arial" w:cs="Arial"/>
                <w:b/>
              </w:rPr>
              <w:t xml:space="preserve">Lessons learned </w:t>
            </w:r>
          </w:p>
          <w:p w:rsidR="00910470" w:rsidRPr="00295D4E" w:rsidRDefault="00910470" w:rsidP="00DD680C">
            <w:pPr>
              <w:rPr>
                <w:rFonts w:ascii="Arial" w:hAnsi="Arial" w:cs="Arial"/>
                <w:b/>
              </w:rPr>
            </w:pPr>
            <w:r w:rsidRPr="00295D4E">
              <w:rPr>
                <w:rFonts w:ascii="Arial" w:hAnsi="Arial" w:cs="Arial"/>
              </w:rPr>
              <w:t>(and whether you will continue with this approach)</w:t>
            </w:r>
          </w:p>
        </w:tc>
        <w:tc>
          <w:tcPr>
            <w:tcW w:w="1417" w:type="dxa"/>
          </w:tcPr>
          <w:p w:rsidR="00910470" w:rsidRPr="00295D4E" w:rsidRDefault="00910470" w:rsidP="00DD680C">
            <w:pPr>
              <w:rPr>
                <w:rFonts w:ascii="Arial" w:hAnsi="Arial" w:cs="Arial"/>
                <w:b/>
              </w:rPr>
            </w:pPr>
            <w:r w:rsidRPr="00295D4E">
              <w:rPr>
                <w:rFonts w:ascii="Arial" w:hAnsi="Arial" w:cs="Arial"/>
                <w:b/>
              </w:rPr>
              <w:t>Cost</w:t>
            </w:r>
          </w:p>
        </w:tc>
      </w:tr>
      <w:tr w:rsidR="00910470" w:rsidRPr="00295D4E" w:rsidTr="00CD385A">
        <w:trPr>
          <w:trHeight w:hRule="exact" w:val="1581"/>
        </w:trPr>
        <w:tc>
          <w:tcPr>
            <w:tcW w:w="2235" w:type="dxa"/>
            <w:tcMar>
              <w:top w:w="57" w:type="dxa"/>
              <w:bottom w:w="57" w:type="dxa"/>
            </w:tcMar>
          </w:tcPr>
          <w:p w:rsidR="00910470" w:rsidRPr="00295D4E" w:rsidRDefault="00831247" w:rsidP="00DD680C">
            <w:pPr>
              <w:rPr>
                <w:rFonts w:ascii="Arial" w:hAnsi="Arial" w:cs="Arial"/>
                <w:sz w:val="18"/>
                <w:szCs w:val="18"/>
              </w:rPr>
            </w:pPr>
            <w:r>
              <w:rPr>
                <w:rFonts w:ascii="Arial" w:hAnsi="Arial" w:cs="Arial"/>
                <w:sz w:val="18"/>
                <w:szCs w:val="18"/>
              </w:rPr>
              <w:t>Improved Progress for Specific Learner Groups</w:t>
            </w:r>
          </w:p>
        </w:tc>
        <w:tc>
          <w:tcPr>
            <w:tcW w:w="1984" w:type="dxa"/>
            <w:tcMar>
              <w:top w:w="57" w:type="dxa"/>
              <w:bottom w:w="57" w:type="dxa"/>
            </w:tcMar>
          </w:tcPr>
          <w:p w:rsidR="00910470" w:rsidRPr="00295D4E" w:rsidRDefault="00831247" w:rsidP="00DD680C">
            <w:pPr>
              <w:rPr>
                <w:rFonts w:ascii="Arial" w:hAnsi="Arial" w:cs="Arial"/>
                <w:sz w:val="18"/>
                <w:szCs w:val="18"/>
              </w:rPr>
            </w:pPr>
            <w:r>
              <w:rPr>
                <w:rFonts w:ascii="Arial" w:hAnsi="Arial" w:cs="Arial"/>
                <w:sz w:val="18"/>
                <w:szCs w:val="18"/>
              </w:rPr>
              <w:t xml:space="preserve">Mentoring and Faculty Support of Key Convertor Students in Specific Groups such as </w:t>
            </w:r>
            <w:r w:rsidR="00752D50">
              <w:rPr>
                <w:rFonts w:ascii="Arial" w:hAnsi="Arial" w:cs="Arial"/>
                <w:sz w:val="18"/>
                <w:szCs w:val="18"/>
              </w:rPr>
              <w:t>Disadvantages</w:t>
            </w:r>
            <w:r>
              <w:rPr>
                <w:rFonts w:ascii="Arial" w:hAnsi="Arial" w:cs="Arial"/>
                <w:sz w:val="18"/>
                <w:szCs w:val="18"/>
              </w:rPr>
              <w:t>, EAL and SEN</w:t>
            </w:r>
          </w:p>
        </w:tc>
        <w:tc>
          <w:tcPr>
            <w:tcW w:w="4253" w:type="dxa"/>
            <w:tcMar>
              <w:top w:w="57" w:type="dxa"/>
              <w:bottom w:w="57" w:type="dxa"/>
            </w:tcMar>
          </w:tcPr>
          <w:p w:rsidR="00910470" w:rsidRPr="00295D4E" w:rsidRDefault="00831247" w:rsidP="00DD680C">
            <w:pPr>
              <w:pStyle w:val="Default"/>
              <w:rPr>
                <w:color w:val="auto"/>
                <w:sz w:val="18"/>
                <w:szCs w:val="18"/>
              </w:rPr>
            </w:pPr>
            <w:r>
              <w:rPr>
                <w:color w:val="auto"/>
                <w:sz w:val="18"/>
                <w:szCs w:val="18"/>
              </w:rPr>
              <w:t xml:space="preserve">Mixed impact, EAL, SEN and Low Ability student groups Progress 8 Score positive and much higher than that of Pupil </w:t>
            </w:r>
            <w:r w:rsidR="00CD385A">
              <w:rPr>
                <w:color w:val="auto"/>
                <w:sz w:val="18"/>
                <w:szCs w:val="18"/>
              </w:rPr>
              <w:t>Premium</w:t>
            </w:r>
            <w:r>
              <w:rPr>
                <w:color w:val="auto"/>
                <w:sz w:val="18"/>
                <w:szCs w:val="18"/>
              </w:rPr>
              <w:t>, Middle and Higher Ability student groups, although key performance indicators for all groups was improved in comparison to 2016/2017.</w:t>
            </w:r>
          </w:p>
        </w:tc>
        <w:tc>
          <w:tcPr>
            <w:tcW w:w="5103" w:type="dxa"/>
            <w:tcMar>
              <w:top w:w="57" w:type="dxa"/>
              <w:bottom w:w="57" w:type="dxa"/>
            </w:tcMar>
          </w:tcPr>
          <w:p w:rsidR="00910470" w:rsidRPr="00295D4E" w:rsidRDefault="00F2445D" w:rsidP="00DD680C">
            <w:pPr>
              <w:rPr>
                <w:rFonts w:ascii="Arial" w:hAnsi="Arial" w:cs="Arial"/>
                <w:sz w:val="18"/>
                <w:szCs w:val="18"/>
              </w:rPr>
            </w:pPr>
            <w:r>
              <w:rPr>
                <w:rFonts w:ascii="Arial" w:hAnsi="Arial" w:cs="Arial"/>
                <w:sz w:val="18"/>
                <w:szCs w:val="18"/>
              </w:rPr>
              <w:t>Strategy will be modified, r</w:t>
            </w:r>
            <w:r w:rsidR="00831247">
              <w:rPr>
                <w:rFonts w:ascii="Arial" w:hAnsi="Arial" w:cs="Arial"/>
                <w:sz w:val="18"/>
                <w:szCs w:val="18"/>
              </w:rPr>
              <w:t xml:space="preserve">egular and effective analysis of data </w:t>
            </w:r>
            <w:r w:rsidR="00752D50">
              <w:rPr>
                <w:rFonts w:ascii="Arial" w:hAnsi="Arial" w:cs="Arial"/>
                <w:sz w:val="18"/>
                <w:szCs w:val="18"/>
              </w:rPr>
              <w:t>inputted</w:t>
            </w:r>
            <w:r w:rsidR="00831247">
              <w:rPr>
                <w:rFonts w:ascii="Arial" w:hAnsi="Arial" w:cs="Arial"/>
                <w:sz w:val="18"/>
                <w:szCs w:val="18"/>
              </w:rPr>
              <w:t xml:space="preserve"> by staff for all specific learner groups in order to identify patterns and trends and provide relevant and timely intervention.</w:t>
            </w:r>
          </w:p>
        </w:tc>
        <w:tc>
          <w:tcPr>
            <w:tcW w:w="1417" w:type="dxa"/>
            <w:shd w:val="clear" w:color="auto" w:fill="auto"/>
          </w:tcPr>
          <w:p w:rsidR="00910470" w:rsidRPr="00295D4E" w:rsidRDefault="00CD385A" w:rsidP="00DD680C">
            <w:pPr>
              <w:rPr>
                <w:rFonts w:ascii="Arial" w:hAnsi="Arial" w:cs="Arial"/>
                <w:sz w:val="18"/>
                <w:szCs w:val="18"/>
              </w:rPr>
            </w:pPr>
            <w:r>
              <w:rPr>
                <w:rFonts w:ascii="Arial" w:hAnsi="Arial" w:cs="Arial"/>
                <w:sz w:val="18"/>
                <w:szCs w:val="18"/>
              </w:rPr>
              <w:t>£2000</w:t>
            </w:r>
          </w:p>
        </w:tc>
      </w:tr>
      <w:tr w:rsidR="00910470" w:rsidRPr="00295D4E" w:rsidTr="00CD385A">
        <w:trPr>
          <w:trHeight w:hRule="exact" w:val="1216"/>
        </w:trPr>
        <w:tc>
          <w:tcPr>
            <w:tcW w:w="2235" w:type="dxa"/>
            <w:tcMar>
              <w:top w:w="57" w:type="dxa"/>
              <w:bottom w:w="57" w:type="dxa"/>
            </w:tcMar>
          </w:tcPr>
          <w:p w:rsidR="00910470" w:rsidRPr="00295D4E" w:rsidRDefault="00B46C43" w:rsidP="00DD680C">
            <w:pPr>
              <w:rPr>
                <w:rFonts w:ascii="Arial" w:hAnsi="Arial" w:cs="Arial"/>
                <w:sz w:val="18"/>
                <w:szCs w:val="18"/>
              </w:rPr>
            </w:pPr>
            <w:r>
              <w:rPr>
                <w:rFonts w:ascii="Arial" w:hAnsi="Arial" w:cs="Arial"/>
                <w:sz w:val="18"/>
                <w:szCs w:val="18"/>
              </w:rPr>
              <w:t>Improved attainment of students across the academy.</w:t>
            </w:r>
          </w:p>
        </w:tc>
        <w:tc>
          <w:tcPr>
            <w:tcW w:w="1984" w:type="dxa"/>
            <w:tcMar>
              <w:top w:w="57" w:type="dxa"/>
              <w:bottom w:w="57" w:type="dxa"/>
            </w:tcMar>
          </w:tcPr>
          <w:p w:rsidR="00910470" w:rsidRPr="00295D4E" w:rsidRDefault="00752D50" w:rsidP="00DD680C">
            <w:pPr>
              <w:rPr>
                <w:rFonts w:ascii="Arial" w:hAnsi="Arial" w:cs="Arial"/>
                <w:sz w:val="18"/>
                <w:szCs w:val="18"/>
              </w:rPr>
            </w:pPr>
            <w:r>
              <w:rPr>
                <w:rFonts w:ascii="Arial" w:hAnsi="Arial" w:cs="Arial"/>
                <w:sz w:val="18"/>
                <w:szCs w:val="18"/>
              </w:rPr>
              <w:t>Employment</w:t>
            </w:r>
            <w:r w:rsidR="00B46C43">
              <w:rPr>
                <w:rFonts w:ascii="Arial" w:hAnsi="Arial" w:cs="Arial"/>
                <w:sz w:val="18"/>
                <w:szCs w:val="18"/>
              </w:rPr>
              <w:t xml:space="preserve"> and effective deployment of HLTA’s / LSA’s within lessons / subjects.</w:t>
            </w:r>
          </w:p>
        </w:tc>
        <w:tc>
          <w:tcPr>
            <w:tcW w:w="4253" w:type="dxa"/>
            <w:tcMar>
              <w:top w:w="57" w:type="dxa"/>
              <w:bottom w:w="57" w:type="dxa"/>
            </w:tcMar>
          </w:tcPr>
          <w:p w:rsidR="00910470" w:rsidRPr="00295D4E" w:rsidRDefault="00B46C43" w:rsidP="00DD680C">
            <w:pPr>
              <w:pStyle w:val="Default"/>
              <w:rPr>
                <w:iCs/>
                <w:color w:val="auto"/>
                <w:sz w:val="18"/>
                <w:szCs w:val="18"/>
              </w:rPr>
            </w:pPr>
            <w:r>
              <w:rPr>
                <w:iCs/>
                <w:color w:val="auto"/>
                <w:sz w:val="18"/>
                <w:szCs w:val="18"/>
              </w:rPr>
              <w:t>Targeted students demonstrated an increase in attainment  / progress and were supported throughout their studies and GCSE exams.</w:t>
            </w:r>
          </w:p>
        </w:tc>
        <w:tc>
          <w:tcPr>
            <w:tcW w:w="5103" w:type="dxa"/>
            <w:tcMar>
              <w:top w:w="57" w:type="dxa"/>
              <w:bottom w:w="57" w:type="dxa"/>
            </w:tcMar>
          </w:tcPr>
          <w:p w:rsidR="00910470" w:rsidRPr="00295D4E" w:rsidRDefault="00F2445D" w:rsidP="00DD680C">
            <w:pPr>
              <w:rPr>
                <w:rFonts w:ascii="Arial" w:hAnsi="Arial" w:cs="Arial"/>
                <w:sz w:val="18"/>
                <w:szCs w:val="18"/>
              </w:rPr>
            </w:pPr>
            <w:r>
              <w:rPr>
                <w:rFonts w:ascii="Arial" w:hAnsi="Arial" w:cs="Arial"/>
                <w:sz w:val="18"/>
                <w:szCs w:val="18"/>
              </w:rPr>
              <w:t xml:space="preserve">Strategy to be modified, </w:t>
            </w:r>
            <w:r w:rsidR="00B46C43">
              <w:rPr>
                <w:rFonts w:ascii="Arial" w:hAnsi="Arial" w:cs="Arial"/>
                <w:sz w:val="18"/>
                <w:szCs w:val="18"/>
              </w:rPr>
              <w:t>HLTA’s and LSA’s to be used more effectively across all year groups within their respective subjects with targeted students who underperform in order to close the gap particularly with disadvantaged &amp; SEN pupils.</w:t>
            </w:r>
          </w:p>
        </w:tc>
        <w:tc>
          <w:tcPr>
            <w:tcW w:w="1417" w:type="dxa"/>
            <w:shd w:val="clear" w:color="auto" w:fill="auto"/>
          </w:tcPr>
          <w:p w:rsidR="00910470" w:rsidRPr="00295D4E" w:rsidRDefault="00CD385A" w:rsidP="00DD680C">
            <w:pPr>
              <w:rPr>
                <w:rFonts w:ascii="Arial" w:hAnsi="Arial" w:cs="Arial"/>
                <w:sz w:val="18"/>
                <w:szCs w:val="18"/>
              </w:rPr>
            </w:pPr>
            <w:r>
              <w:rPr>
                <w:rFonts w:ascii="Arial" w:hAnsi="Arial" w:cs="Arial"/>
                <w:sz w:val="18"/>
                <w:szCs w:val="18"/>
              </w:rPr>
              <w:t>£28000</w:t>
            </w:r>
          </w:p>
        </w:tc>
      </w:tr>
    </w:tbl>
    <w:p w:rsidR="00910470" w:rsidRDefault="00910470" w:rsidP="00E46A81">
      <w:pPr>
        <w:tabs>
          <w:tab w:val="center" w:pos="0"/>
        </w:tabs>
      </w:pPr>
    </w:p>
    <w:p w:rsidR="00910470" w:rsidRDefault="00910470" w:rsidP="00E46A81">
      <w:pPr>
        <w:tabs>
          <w:tab w:val="center" w:pos="0"/>
        </w:tabs>
      </w:pPr>
    </w:p>
    <w:tbl>
      <w:tblPr>
        <w:tblW w:w="14992" w:type="dxa"/>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984"/>
        <w:gridCol w:w="4253"/>
        <w:gridCol w:w="5103"/>
        <w:gridCol w:w="1417"/>
      </w:tblGrid>
      <w:tr w:rsidR="00910470" w:rsidRPr="00295D4E" w:rsidTr="00910470">
        <w:trPr>
          <w:trHeight w:hRule="exact" w:val="312"/>
        </w:trPr>
        <w:tc>
          <w:tcPr>
            <w:tcW w:w="14992" w:type="dxa"/>
            <w:gridSpan w:val="5"/>
            <w:tcMar>
              <w:top w:w="57" w:type="dxa"/>
              <w:bottom w:w="57" w:type="dxa"/>
            </w:tcMar>
          </w:tcPr>
          <w:p w:rsidR="00910470" w:rsidRPr="00295D4E" w:rsidRDefault="00910470" w:rsidP="00910470">
            <w:pPr>
              <w:pStyle w:val="ListParagraph"/>
              <w:numPr>
                <w:ilvl w:val="0"/>
                <w:numId w:val="5"/>
              </w:numPr>
              <w:ind w:left="426" w:hanging="142"/>
              <w:rPr>
                <w:rFonts w:ascii="Arial" w:hAnsi="Arial" w:cs="Arial"/>
                <w:b/>
              </w:rPr>
            </w:pPr>
            <w:r w:rsidRPr="00295D4E">
              <w:rPr>
                <w:rFonts w:ascii="Arial" w:hAnsi="Arial" w:cs="Arial"/>
                <w:b/>
              </w:rPr>
              <w:t>Other approaches</w:t>
            </w:r>
          </w:p>
        </w:tc>
      </w:tr>
      <w:tr w:rsidR="00910470" w:rsidRPr="00295D4E" w:rsidTr="00910470">
        <w:tc>
          <w:tcPr>
            <w:tcW w:w="2235" w:type="dxa"/>
            <w:tcMar>
              <w:top w:w="57" w:type="dxa"/>
              <w:bottom w:w="57" w:type="dxa"/>
            </w:tcMar>
          </w:tcPr>
          <w:p w:rsidR="00910470" w:rsidRPr="00295D4E" w:rsidRDefault="00910470" w:rsidP="00AD5AFF">
            <w:pPr>
              <w:rPr>
                <w:rFonts w:ascii="Arial" w:hAnsi="Arial" w:cs="Arial"/>
                <w:b/>
              </w:rPr>
            </w:pPr>
            <w:r w:rsidRPr="00295D4E">
              <w:rPr>
                <w:rFonts w:ascii="Arial" w:hAnsi="Arial" w:cs="Arial"/>
                <w:b/>
              </w:rPr>
              <w:t>Desired outcome</w:t>
            </w:r>
          </w:p>
        </w:tc>
        <w:tc>
          <w:tcPr>
            <w:tcW w:w="1984" w:type="dxa"/>
            <w:tcMar>
              <w:top w:w="57" w:type="dxa"/>
              <w:bottom w:w="57" w:type="dxa"/>
            </w:tcMar>
          </w:tcPr>
          <w:p w:rsidR="00910470" w:rsidRDefault="00910470" w:rsidP="00AD5AFF">
            <w:pPr>
              <w:rPr>
                <w:rFonts w:ascii="Arial" w:hAnsi="Arial" w:cs="Arial"/>
                <w:b/>
              </w:rPr>
            </w:pPr>
            <w:r w:rsidRPr="00295D4E">
              <w:rPr>
                <w:rFonts w:ascii="Arial" w:hAnsi="Arial" w:cs="Arial"/>
                <w:b/>
              </w:rPr>
              <w:t>Chosen action</w:t>
            </w:r>
          </w:p>
          <w:p w:rsidR="00910470" w:rsidRPr="00295D4E" w:rsidRDefault="00910470" w:rsidP="00AD5AFF">
            <w:pPr>
              <w:rPr>
                <w:rFonts w:ascii="Arial" w:hAnsi="Arial" w:cs="Arial"/>
                <w:b/>
              </w:rPr>
            </w:pPr>
            <w:r w:rsidRPr="00295D4E">
              <w:rPr>
                <w:rFonts w:ascii="Arial" w:hAnsi="Arial" w:cs="Arial"/>
                <w:b/>
              </w:rPr>
              <w:t>/approach</w:t>
            </w:r>
          </w:p>
        </w:tc>
        <w:tc>
          <w:tcPr>
            <w:tcW w:w="4253" w:type="dxa"/>
            <w:tcMar>
              <w:top w:w="57" w:type="dxa"/>
              <w:bottom w:w="57" w:type="dxa"/>
            </w:tcMar>
          </w:tcPr>
          <w:p w:rsidR="00910470" w:rsidRPr="00295D4E" w:rsidRDefault="00910470" w:rsidP="00AD5AFF">
            <w:pPr>
              <w:rPr>
                <w:rFonts w:ascii="Arial" w:hAnsi="Arial" w:cs="Arial"/>
              </w:rPr>
            </w:pPr>
            <w:r w:rsidRPr="00295D4E">
              <w:rPr>
                <w:rFonts w:ascii="Arial" w:hAnsi="Arial" w:cs="Arial"/>
                <w:b/>
              </w:rPr>
              <w:t xml:space="preserve">Estimated impact: </w:t>
            </w:r>
            <w:r w:rsidRPr="00295D4E">
              <w:rPr>
                <w:rFonts w:ascii="Arial" w:hAnsi="Arial" w:cs="Arial"/>
              </w:rPr>
              <w:t>Did you meet the success criteria? Include impact on pupils not eligible for PP, if appropriate.</w:t>
            </w:r>
          </w:p>
        </w:tc>
        <w:tc>
          <w:tcPr>
            <w:tcW w:w="5103" w:type="dxa"/>
            <w:tcMar>
              <w:top w:w="57" w:type="dxa"/>
              <w:bottom w:w="57" w:type="dxa"/>
            </w:tcMar>
          </w:tcPr>
          <w:p w:rsidR="00910470" w:rsidRPr="00295D4E" w:rsidRDefault="00910470" w:rsidP="00AD5AFF">
            <w:pPr>
              <w:rPr>
                <w:rFonts w:ascii="Arial" w:hAnsi="Arial" w:cs="Arial"/>
                <w:b/>
              </w:rPr>
            </w:pPr>
            <w:r w:rsidRPr="00295D4E">
              <w:rPr>
                <w:rFonts w:ascii="Arial" w:hAnsi="Arial" w:cs="Arial"/>
                <w:b/>
              </w:rPr>
              <w:t xml:space="preserve">Lessons learned </w:t>
            </w:r>
          </w:p>
          <w:p w:rsidR="00910470" w:rsidRPr="00295D4E" w:rsidRDefault="00910470" w:rsidP="00AD5AFF">
            <w:pPr>
              <w:rPr>
                <w:rFonts w:ascii="Arial" w:hAnsi="Arial" w:cs="Arial"/>
                <w:b/>
              </w:rPr>
            </w:pPr>
            <w:r w:rsidRPr="00295D4E">
              <w:rPr>
                <w:rFonts w:ascii="Arial" w:hAnsi="Arial" w:cs="Arial"/>
              </w:rPr>
              <w:t>(and whether you will continue with this approach)</w:t>
            </w:r>
          </w:p>
        </w:tc>
        <w:tc>
          <w:tcPr>
            <w:tcW w:w="1417" w:type="dxa"/>
          </w:tcPr>
          <w:p w:rsidR="00910470" w:rsidRPr="00295D4E" w:rsidRDefault="00910470" w:rsidP="00AD5AFF">
            <w:pPr>
              <w:rPr>
                <w:rFonts w:ascii="Arial" w:hAnsi="Arial" w:cs="Arial"/>
                <w:b/>
              </w:rPr>
            </w:pPr>
            <w:r w:rsidRPr="00295D4E">
              <w:rPr>
                <w:rFonts w:ascii="Arial" w:hAnsi="Arial" w:cs="Arial"/>
                <w:b/>
              </w:rPr>
              <w:t>Cost</w:t>
            </w:r>
          </w:p>
        </w:tc>
      </w:tr>
      <w:tr w:rsidR="00910470" w:rsidRPr="00295D4E" w:rsidTr="00CD385A">
        <w:trPr>
          <w:trHeight w:hRule="exact" w:val="851"/>
        </w:trPr>
        <w:tc>
          <w:tcPr>
            <w:tcW w:w="2235" w:type="dxa"/>
            <w:tcMar>
              <w:top w:w="57" w:type="dxa"/>
              <w:bottom w:w="57" w:type="dxa"/>
            </w:tcMar>
          </w:tcPr>
          <w:p w:rsidR="00910470" w:rsidRPr="00295D4E" w:rsidRDefault="00555AAB" w:rsidP="00AD5AFF">
            <w:pPr>
              <w:rPr>
                <w:rFonts w:ascii="Arial" w:hAnsi="Arial" w:cs="Arial"/>
                <w:sz w:val="18"/>
                <w:szCs w:val="18"/>
              </w:rPr>
            </w:pPr>
            <w:r>
              <w:rPr>
                <w:rFonts w:ascii="Arial" w:hAnsi="Arial" w:cs="Arial"/>
                <w:sz w:val="18"/>
                <w:szCs w:val="18"/>
              </w:rPr>
              <w:t>Increased Attendance Rate.</w:t>
            </w:r>
          </w:p>
        </w:tc>
        <w:tc>
          <w:tcPr>
            <w:tcW w:w="1984" w:type="dxa"/>
            <w:tcMar>
              <w:top w:w="57" w:type="dxa"/>
              <w:bottom w:w="57" w:type="dxa"/>
            </w:tcMar>
          </w:tcPr>
          <w:p w:rsidR="00910470" w:rsidRDefault="00555AAB" w:rsidP="00105410">
            <w:pPr>
              <w:pStyle w:val="Default"/>
              <w:rPr>
                <w:sz w:val="18"/>
                <w:szCs w:val="18"/>
              </w:rPr>
            </w:pPr>
            <w:r>
              <w:rPr>
                <w:sz w:val="18"/>
                <w:szCs w:val="18"/>
              </w:rPr>
              <w:t xml:space="preserve">Pastoral Team </w:t>
            </w:r>
            <w:r w:rsidR="00752D50">
              <w:rPr>
                <w:sz w:val="18"/>
                <w:szCs w:val="18"/>
              </w:rPr>
              <w:t>Procedures</w:t>
            </w:r>
          </w:p>
          <w:p w:rsidR="00555AAB" w:rsidRPr="00295D4E" w:rsidRDefault="00555AAB" w:rsidP="00105410">
            <w:pPr>
              <w:pStyle w:val="Default"/>
              <w:rPr>
                <w:sz w:val="18"/>
                <w:szCs w:val="18"/>
              </w:rPr>
            </w:pPr>
            <w:r>
              <w:rPr>
                <w:sz w:val="18"/>
                <w:szCs w:val="18"/>
              </w:rPr>
              <w:t>Rewards and Celebration.</w:t>
            </w:r>
          </w:p>
        </w:tc>
        <w:tc>
          <w:tcPr>
            <w:tcW w:w="4253" w:type="dxa"/>
            <w:tcMar>
              <w:top w:w="57" w:type="dxa"/>
              <w:bottom w:w="57" w:type="dxa"/>
            </w:tcMar>
          </w:tcPr>
          <w:p w:rsidR="00910470" w:rsidRPr="00295D4E" w:rsidRDefault="00F2445D" w:rsidP="00AD5AFF">
            <w:pPr>
              <w:pStyle w:val="Default"/>
              <w:rPr>
                <w:color w:val="auto"/>
                <w:sz w:val="18"/>
                <w:szCs w:val="18"/>
              </w:rPr>
            </w:pPr>
            <w:r>
              <w:rPr>
                <w:color w:val="auto"/>
                <w:sz w:val="18"/>
                <w:szCs w:val="18"/>
              </w:rPr>
              <w:t>The attendance rate of students “disadvantaged” and “</w:t>
            </w:r>
            <w:proofErr w:type="spellStart"/>
            <w:r>
              <w:rPr>
                <w:color w:val="auto"/>
                <w:sz w:val="18"/>
                <w:szCs w:val="18"/>
              </w:rPr>
              <w:t>non disadvantaged</w:t>
            </w:r>
            <w:proofErr w:type="spellEnd"/>
            <w:r>
              <w:rPr>
                <w:color w:val="auto"/>
                <w:sz w:val="18"/>
                <w:szCs w:val="18"/>
              </w:rPr>
              <w:t>” improved in 2016/2017 however further improvement is required.</w:t>
            </w:r>
          </w:p>
        </w:tc>
        <w:tc>
          <w:tcPr>
            <w:tcW w:w="5103" w:type="dxa"/>
            <w:tcMar>
              <w:top w:w="57" w:type="dxa"/>
              <w:bottom w:w="57" w:type="dxa"/>
            </w:tcMar>
          </w:tcPr>
          <w:p w:rsidR="00910470" w:rsidRPr="00295D4E" w:rsidRDefault="00F2445D" w:rsidP="00AD5AFF">
            <w:pPr>
              <w:rPr>
                <w:rFonts w:ascii="Arial" w:hAnsi="Arial" w:cs="Arial"/>
                <w:sz w:val="18"/>
                <w:szCs w:val="18"/>
              </w:rPr>
            </w:pPr>
            <w:r>
              <w:rPr>
                <w:rFonts w:ascii="Arial" w:hAnsi="Arial" w:cs="Arial"/>
                <w:sz w:val="18"/>
                <w:szCs w:val="18"/>
              </w:rPr>
              <w:t>Strategy to continue in 2017/2018 however developments to be made (see section 5)</w:t>
            </w:r>
          </w:p>
        </w:tc>
        <w:tc>
          <w:tcPr>
            <w:tcW w:w="1417" w:type="dxa"/>
            <w:shd w:val="clear" w:color="auto" w:fill="auto"/>
          </w:tcPr>
          <w:p w:rsidR="00910470" w:rsidRPr="00295D4E" w:rsidRDefault="00CD385A" w:rsidP="00AD5AFF">
            <w:pPr>
              <w:rPr>
                <w:rFonts w:ascii="Arial" w:hAnsi="Arial" w:cs="Arial"/>
                <w:sz w:val="18"/>
                <w:szCs w:val="18"/>
              </w:rPr>
            </w:pPr>
            <w:r>
              <w:rPr>
                <w:rFonts w:ascii="Arial" w:hAnsi="Arial" w:cs="Arial"/>
                <w:sz w:val="18"/>
                <w:szCs w:val="18"/>
              </w:rPr>
              <w:t>£32000</w:t>
            </w:r>
          </w:p>
        </w:tc>
      </w:tr>
      <w:tr w:rsidR="00910470" w:rsidRPr="00295D4E" w:rsidTr="00CD385A">
        <w:trPr>
          <w:trHeight w:hRule="exact" w:val="851"/>
        </w:trPr>
        <w:tc>
          <w:tcPr>
            <w:tcW w:w="2235" w:type="dxa"/>
            <w:tcMar>
              <w:top w:w="57" w:type="dxa"/>
              <w:bottom w:w="57" w:type="dxa"/>
            </w:tcMar>
          </w:tcPr>
          <w:p w:rsidR="00910470" w:rsidRDefault="00555AAB" w:rsidP="00AD5AFF">
            <w:pPr>
              <w:rPr>
                <w:rFonts w:ascii="Arial" w:hAnsi="Arial" w:cs="Arial"/>
                <w:sz w:val="18"/>
                <w:szCs w:val="18"/>
              </w:rPr>
            </w:pPr>
            <w:r>
              <w:rPr>
                <w:rFonts w:ascii="Arial" w:hAnsi="Arial" w:cs="Arial"/>
                <w:sz w:val="18"/>
                <w:szCs w:val="18"/>
              </w:rPr>
              <w:t xml:space="preserve">Reduced </w:t>
            </w:r>
            <w:r w:rsidR="00752D50">
              <w:rPr>
                <w:rFonts w:ascii="Arial" w:hAnsi="Arial" w:cs="Arial"/>
                <w:sz w:val="18"/>
                <w:szCs w:val="18"/>
              </w:rPr>
              <w:t>Persistent</w:t>
            </w:r>
            <w:r>
              <w:rPr>
                <w:rFonts w:ascii="Arial" w:hAnsi="Arial" w:cs="Arial"/>
                <w:sz w:val="18"/>
                <w:szCs w:val="18"/>
              </w:rPr>
              <w:t xml:space="preserve"> Absence Rate.</w:t>
            </w:r>
          </w:p>
        </w:tc>
        <w:tc>
          <w:tcPr>
            <w:tcW w:w="1984" w:type="dxa"/>
            <w:tcMar>
              <w:top w:w="57" w:type="dxa"/>
              <w:bottom w:w="57" w:type="dxa"/>
            </w:tcMar>
          </w:tcPr>
          <w:p w:rsidR="00910470" w:rsidRDefault="00555AAB" w:rsidP="00AD5AFF">
            <w:pPr>
              <w:pStyle w:val="Default"/>
              <w:rPr>
                <w:color w:val="auto"/>
                <w:sz w:val="18"/>
                <w:szCs w:val="18"/>
              </w:rPr>
            </w:pPr>
            <w:r>
              <w:rPr>
                <w:color w:val="auto"/>
                <w:sz w:val="18"/>
                <w:szCs w:val="18"/>
              </w:rPr>
              <w:t xml:space="preserve">Pastoral Team </w:t>
            </w:r>
            <w:r w:rsidR="00752D50">
              <w:rPr>
                <w:color w:val="auto"/>
                <w:sz w:val="18"/>
                <w:szCs w:val="18"/>
              </w:rPr>
              <w:t>Procedures</w:t>
            </w:r>
          </w:p>
          <w:p w:rsidR="00555AAB" w:rsidRPr="00295D4E" w:rsidRDefault="00F2445D" w:rsidP="00AD5AFF">
            <w:pPr>
              <w:pStyle w:val="Default"/>
              <w:rPr>
                <w:color w:val="auto"/>
                <w:sz w:val="18"/>
                <w:szCs w:val="18"/>
              </w:rPr>
            </w:pPr>
            <w:r>
              <w:rPr>
                <w:color w:val="auto"/>
                <w:sz w:val="18"/>
                <w:szCs w:val="18"/>
              </w:rPr>
              <w:t>Re</w:t>
            </w:r>
            <w:r w:rsidR="00555AAB">
              <w:rPr>
                <w:color w:val="auto"/>
                <w:sz w:val="18"/>
                <w:szCs w:val="18"/>
              </w:rPr>
              <w:t>wards and Celebration.</w:t>
            </w:r>
          </w:p>
        </w:tc>
        <w:tc>
          <w:tcPr>
            <w:tcW w:w="4253" w:type="dxa"/>
            <w:tcMar>
              <w:top w:w="57" w:type="dxa"/>
              <w:bottom w:w="57" w:type="dxa"/>
            </w:tcMar>
          </w:tcPr>
          <w:p w:rsidR="00910470" w:rsidRPr="00295D4E" w:rsidRDefault="00F2445D" w:rsidP="00AD5AFF">
            <w:pPr>
              <w:pStyle w:val="Default"/>
              <w:rPr>
                <w:color w:val="auto"/>
                <w:sz w:val="18"/>
                <w:szCs w:val="18"/>
              </w:rPr>
            </w:pPr>
            <w:r>
              <w:rPr>
                <w:color w:val="auto"/>
                <w:sz w:val="18"/>
                <w:szCs w:val="18"/>
              </w:rPr>
              <w:t xml:space="preserve">The </w:t>
            </w:r>
            <w:r w:rsidR="00752D50">
              <w:rPr>
                <w:color w:val="auto"/>
                <w:sz w:val="18"/>
                <w:szCs w:val="18"/>
              </w:rPr>
              <w:t>persistent</w:t>
            </w:r>
            <w:r>
              <w:rPr>
                <w:color w:val="auto"/>
                <w:sz w:val="18"/>
                <w:szCs w:val="18"/>
              </w:rPr>
              <w:t xml:space="preserve"> </w:t>
            </w:r>
            <w:r w:rsidR="00752D50">
              <w:rPr>
                <w:color w:val="auto"/>
                <w:sz w:val="18"/>
                <w:szCs w:val="18"/>
              </w:rPr>
              <w:t>absence</w:t>
            </w:r>
            <w:r>
              <w:rPr>
                <w:color w:val="auto"/>
                <w:sz w:val="18"/>
                <w:szCs w:val="18"/>
              </w:rPr>
              <w:t xml:space="preserve"> rate of students “disadvantaged” and “</w:t>
            </w:r>
            <w:proofErr w:type="spellStart"/>
            <w:r>
              <w:rPr>
                <w:color w:val="auto"/>
                <w:sz w:val="18"/>
                <w:szCs w:val="18"/>
              </w:rPr>
              <w:t>non disadvantaged</w:t>
            </w:r>
            <w:proofErr w:type="spellEnd"/>
            <w:r>
              <w:rPr>
                <w:color w:val="auto"/>
                <w:sz w:val="18"/>
                <w:szCs w:val="18"/>
              </w:rPr>
              <w:t>” improved in 2016/2017 however further improvement is required.</w:t>
            </w:r>
          </w:p>
        </w:tc>
        <w:tc>
          <w:tcPr>
            <w:tcW w:w="5103" w:type="dxa"/>
            <w:tcMar>
              <w:top w:w="57" w:type="dxa"/>
              <w:bottom w:w="57" w:type="dxa"/>
            </w:tcMar>
          </w:tcPr>
          <w:p w:rsidR="00910470" w:rsidRPr="00295D4E" w:rsidRDefault="00F2445D" w:rsidP="00AD5AFF">
            <w:pPr>
              <w:rPr>
                <w:rFonts w:ascii="Arial" w:hAnsi="Arial" w:cs="Arial"/>
                <w:sz w:val="18"/>
                <w:szCs w:val="18"/>
              </w:rPr>
            </w:pPr>
            <w:r>
              <w:rPr>
                <w:rFonts w:ascii="Arial" w:hAnsi="Arial" w:cs="Arial"/>
                <w:sz w:val="18"/>
                <w:szCs w:val="18"/>
              </w:rPr>
              <w:t>Strategy to continue in 2017/2018 however developments to be made (see section 5)</w:t>
            </w:r>
          </w:p>
        </w:tc>
        <w:tc>
          <w:tcPr>
            <w:tcW w:w="1417" w:type="dxa"/>
            <w:shd w:val="clear" w:color="auto" w:fill="auto"/>
          </w:tcPr>
          <w:p w:rsidR="00910470" w:rsidRPr="00295D4E" w:rsidRDefault="00CD385A" w:rsidP="00AD5AFF">
            <w:pPr>
              <w:rPr>
                <w:rFonts w:ascii="Arial" w:hAnsi="Arial" w:cs="Arial"/>
                <w:sz w:val="18"/>
                <w:szCs w:val="18"/>
              </w:rPr>
            </w:pPr>
            <w:r>
              <w:rPr>
                <w:rFonts w:ascii="Arial" w:hAnsi="Arial" w:cs="Arial"/>
                <w:sz w:val="18"/>
                <w:szCs w:val="18"/>
              </w:rPr>
              <w:t>£22000</w:t>
            </w:r>
          </w:p>
        </w:tc>
      </w:tr>
      <w:tr w:rsidR="00910470" w:rsidRPr="00295D4E" w:rsidTr="00CD385A">
        <w:trPr>
          <w:trHeight w:hRule="exact" w:val="2184"/>
        </w:trPr>
        <w:tc>
          <w:tcPr>
            <w:tcW w:w="2235" w:type="dxa"/>
            <w:tcMar>
              <w:top w:w="57" w:type="dxa"/>
              <w:bottom w:w="57" w:type="dxa"/>
            </w:tcMar>
          </w:tcPr>
          <w:p w:rsidR="00910470" w:rsidRDefault="00F2445D" w:rsidP="00AD5AFF">
            <w:pPr>
              <w:rPr>
                <w:rFonts w:ascii="Arial" w:hAnsi="Arial" w:cs="Arial"/>
                <w:sz w:val="18"/>
                <w:szCs w:val="18"/>
              </w:rPr>
            </w:pPr>
            <w:r>
              <w:rPr>
                <w:rFonts w:ascii="Arial" w:hAnsi="Arial" w:cs="Arial"/>
                <w:sz w:val="18"/>
                <w:szCs w:val="18"/>
              </w:rPr>
              <w:lastRenderedPageBreak/>
              <w:t>Increased Attainment and progress for students</w:t>
            </w:r>
          </w:p>
        </w:tc>
        <w:tc>
          <w:tcPr>
            <w:tcW w:w="1984" w:type="dxa"/>
            <w:tcMar>
              <w:top w:w="57" w:type="dxa"/>
              <w:bottom w:w="57" w:type="dxa"/>
            </w:tcMar>
          </w:tcPr>
          <w:p w:rsidR="00910470" w:rsidRPr="00295D4E" w:rsidRDefault="00F2445D" w:rsidP="00AD5AFF">
            <w:pPr>
              <w:pStyle w:val="Default"/>
              <w:rPr>
                <w:color w:val="auto"/>
                <w:sz w:val="18"/>
                <w:szCs w:val="18"/>
              </w:rPr>
            </w:pPr>
            <w:r>
              <w:rPr>
                <w:color w:val="auto"/>
                <w:sz w:val="18"/>
                <w:szCs w:val="18"/>
              </w:rPr>
              <w:t>Year 11 Targeted Intervention – Saturdays, February Half Term, Easter Holidays, May Half Term.</w:t>
            </w:r>
          </w:p>
        </w:tc>
        <w:tc>
          <w:tcPr>
            <w:tcW w:w="4253" w:type="dxa"/>
            <w:tcMar>
              <w:top w:w="57" w:type="dxa"/>
              <w:bottom w:w="57" w:type="dxa"/>
            </w:tcMar>
          </w:tcPr>
          <w:p w:rsidR="00910470" w:rsidRPr="00295D4E" w:rsidRDefault="00F2445D" w:rsidP="00AD5AFF">
            <w:pPr>
              <w:pStyle w:val="Default"/>
              <w:rPr>
                <w:color w:val="auto"/>
                <w:sz w:val="18"/>
                <w:szCs w:val="18"/>
              </w:rPr>
            </w:pPr>
            <w:r>
              <w:rPr>
                <w:color w:val="auto"/>
                <w:sz w:val="18"/>
                <w:szCs w:val="18"/>
              </w:rPr>
              <w:t xml:space="preserve">Mixed. Hathaway Academy achieved some of its best results ever including improved progress 8 score and close to national average attainment in English and Maths at 4+. Disadvantaged pupils progress 8 score and attainment in English and Maths 4+ got closer to “other” both in school and national. However </w:t>
            </w:r>
            <w:proofErr w:type="spellStart"/>
            <w:r>
              <w:rPr>
                <w:color w:val="auto"/>
                <w:sz w:val="18"/>
                <w:szCs w:val="18"/>
              </w:rPr>
              <w:t>Ebacc</w:t>
            </w:r>
            <w:proofErr w:type="spellEnd"/>
            <w:r>
              <w:rPr>
                <w:color w:val="auto"/>
                <w:sz w:val="18"/>
                <w:szCs w:val="18"/>
              </w:rPr>
              <w:t xml:space="preserve"> subjects and Open subjects attainment and progress 8 scores for disadvantaged and </w:t>
            </w:r>
            <w:proofErr w:type="spellStart"/>
            <w:r>
              <w:rPr>
                <w:color w:val="auto"/>
                <w:sz w:val="18"/>
                <w:szCs w:val="18"/>
              </w:rPr>
              <w:t>non disadvantaged</w:t>
            </w:r>
            <w:proofErr w:type="spellEnd"/>
            <w:r>
              <w:rPr>
                <w:color w:val="auto"/>
                <w:sz w:val="18"/>
                <w:szCs w:val="18"/>
              </w:rPr>
              <w:t xml:space="preserve"> pupils were below national average.</w:t>
            </w:r>
          </w:p>
        </w:tc>
        <w:tc>
          <w:tcPr>
            <w:tcW w:w="5103" w:type="dxa"/>
            <w:tcMar>
              <w:top w:w="57" w:type="dxa"/>
              <w:bottom w:w="57" w:type="dxa"/>
            </w:tcMar>
          </w:tcPr>
          <w:p w:rsidR="00910470" w:rsidRPr="00295D4E" w:rsidRDefault="00FE398B" w:rsidP="00AD5AFF">
            <w:pPr>
              <w:rPr>
                <w:rFonts w:ascii="Arial" w:hAnsi="Arial" w:cs="Arial"/>
                <w:sz w:val="18"/>
                <w:szCs w:val="18"/>
              </w:rPr>
            </w:pPr>
            <w:r>
              <w:rPr>
                <w:rFonts w:ascii="Arial" w:hAnsi="Arial" w:cs="Arial"/>
                <w:sz w:val="18"/>
                <w:szCs w:val="18"/>
              </w:rPr>
              <w:t>Strategy to continue in 2017/2018 however consideration of what is being delivered, how, by who and too who e.g. specific learner groups targeted and supported, use of other revision practices such as walking talking mocks etc.</w:t>
            </w:r>
          </w:p>
        </w:tc>
        <w:tc>
          <w:tcPr>
            <w:tcW w:w="1417" w:type="dxa"/>
            <w:shd w:val="clear" w:color="auto" w:fill="auto"/>
          </w:tcPr>
          <w:p w:rsidR="00910470" w:rsidRPr="00295D4E" w:rsidRDefault="00CD385A" w:rsidP="00AD5AFF">
            <w:pPr>
              <w:rPr>
                <w:rFonts w:ascii="Arial" w:hAnsi="Arial" w:cs="Arial"/>
                <w:sz w:val="18"/>
                <w:szCs w:val="18"/>
              </w:rPr>
            </w:pPr>
            <w:r>
              <w:rPr>
                <w:rFonts w:ascii="Arial" w:hAnsi="Arial" w:cs="Arial"/>
                <w:sz w:val="18"/>
                <w:szCs w:val="18"/>
              </w:rPr>
              <w:t>£12000</w:t>
            </w:r>
          </w:p>
        </w:tc>
      </w:tr>
    </w:tbl>
    <w:p w:rsidR="00910470" w:rsidRDefault="00910470" w:rsidP="00E46A81">
      <w:pPr>
        <w:tabs>
          <w:tab w:val="center" w:pos="0"/>
        </w:tabs>
      </w:pPr>
    </w:p>
    <w:p w:rsidR="004F2FFF" w:rsidRDefault="004F2FFF" w:rsidP="00E46A81">
      <w:pPr>
        <w:tabs>
          <w:tab w:val="center" w:pos="0"/>
        </w:tabs>
      </w:pPr>
    </w:p>
    <w:p w:rsidR="004F2FFF" w:rsidRDefault="004F2FFF" w:rsidP="00E46A81">
      <w:pPr>
        <w:tabs>
          <w:tab w:val="center" w:pos="0"/>
        </w:tabs>
      </w:pPr>
    </w:p>
    <w:p w:rsidR="004F2FFF" w:rsidRDefault="004F2FFF" w:rsidP="00E46A81">
      <w:pPr>
        <w:tabs>
          <w:tab w:val="center" w:pos="0"/>
        </w:tabs>
      </w:pPr>
    </w:p>
    <w:p w:rsidR="004F2FFF" w:rsidRDefault="004F2FFF" w:rsidP="00E46A81">
      <w:pPr>
        <w:tabs>
          <w:tab w:val="center" w:pos="0"/>
        </w:tabs>
      </w:pPr>
    </w:p>
    <w:p w:rsidR="004F2FFF" w:rsidRDefault="004F2FFF" w:rsidP="00E46A81">
      <w:pPr>
        <w:tabs>
          <w:tab w:val="center" w:pos="0"/>
        </w:tabs>
      </w:pPr>
    </w:p>
    <w:p w:rsidR="00DD680C" w:rsidRDefault="00DD680C" w:rsidP="00E46A81">
      <w:pPr>
        <w:tabs>
          <w:tab w:val="center" w:pos="0"/>
        </w:tabs>
      </w:pPr>
    </w:p>
    <w:p w:rsidR="00DD680C" w:rsidRDefault="00DD680C" w:rsidP="00E46A81">
      <w:pPr>
        <w:tabs>
          <w:tab w:val="center" w:pos="0"/>
        </w:tabs>
      </w:pPr>
    </w:p>
    <w:p w:rsidR="00DD680C" w:rsidRDefault="00DD680C" w:rsidP="00E46A81">
      <w:pPr>
        <w:tabs>
          <w:tab w:val="center" w:pos="0"/>
        </w:tabs>
      </w:pPr>
    </w:p>
    <w:p w:rsidR="00DD680C" w:rsidRDefault="00DD680C" w:rsidP="00E46A81">
      <w:pPr>
        <w:tabs>
          <w:tab w:val="center" w:pos="0"/>
        </w:tabs>
      </w:pPr>
    </w:p>
    <w:p w:rsidR="00DD680C" w:rsidRDefault="00DD680C" w:rsidP="00E46A81">
      <w:pPr>
        <w:tabs>
          <w:tab w:val="center" w:pos="0"/>
        </w:tabs>
      </w:pPr>
    </w:p>
    <w:p w:rsidR="00DD680C" w:rsidRDefault="00DD680C" w:rsidP="00E46A81">
      <w:pPr>
        <w:tabs>
          <w:tab w:val="center" w:pos="0"/>
        </w:tabs>
      </w:pPr>
    </w:p>
    <w:p w:rsidR="00DD680C" w:rsidRDefault="00DD680C" w:rsidP="00E46A81">
      <w:pPr>
        <w:tabs>
          <w:tab w:val="center" w:pos="0"/>
        </w:tabs>
      </w:pPr>
    </w:p>
    <w:p w:rsidR="00DD680C" w:rsidRDefault="00DD680C" w:rsidP="00E46A81">
      <w:pPr>
        <w:tabs>
          <w:tab w:val="center" w:pos="0"/>
        </w:tabs>
      </w:pPr>
    </w:p>
    <w:p w:rsidR="00DD680C" w:rsidRDefault="00DD680C" w:rsidP="00E46A81">
      <w:pPr>
        <w:tabs>
          <w:tab w:val="center" w:pos="0"/>
        </w:tabs>
      </w:pPr>
    </w:p>
    <w:p w:rsidR="00DD680C" w:rsidRDefault="00DD680C" w:rsidP="00E46A81">
      <w:pPr>
        <w:tabs>
          <w:tab w:val="center" w:pos="0"/>
        </w:tabs>
      </w:pPr>
    </w:p>
    <w:p w:rsidR="00DD680C" w:rsidRDefault="00DD680C" w:rsidP="00E46A81">
      <w:pPr>
        <w:tabs>
          <w:tab w:val="center" w:pos="0"/>
        </w:tabs>
      </w:pPr>
    </w:p>
    <w:p w:rsidR="00DD680C" w:rsidRDefault="00DD680C" w:rsidP="00E46A81">
      <w:pPr>
        <w:tabs>
          <w:tab w:val="center" w:pos="0"/>
        </w:tabs>
      </w:pPr>
    </w:p>
    <w:p w:rsidR="00DD680C" w:rsidRDefault="00DD680C" w:rsidP="00E46A81">
      <w:pPr>
        <w:tabs>
          <w:tab w:val="center" w:pos="0"/>
        </w:tabs>
      </w:pPr>
    </w:p>
    <w:p w:rsidR="00DD680C" w:rsidRDefault="00DD680C" w:rsidP="00E46A81">
      <w:pPr>
        <w:tabs>
          <w:tab w:val="center" w:pos="0"/>
        </w:tabs>
      </w:pPr>
    </w:p>
    <w:p w:rsidR="00DD680C" w:rsidRDefault="00DD680C" w:rsidP="00E46A81">
      <w:pPr>
        <w:tabs>
          <w:tab w:val="center" w:pos="0"/>
        </w:tabs>
      </w:pPr>
    </w:p>
    <w:p w:rsidR="00DD680C" w:rsidRDefault="00DD680C" w:rsidP="00E46A81">
      <w:pPr>
        <w:tabs>
          <w:tab w:val="center" w:pos="0"/>
        </w:tabs>
      </w:pPr>
    </w:p>
    <w:p w:rsidR="00DD680C" w:rsidRDefault="00DD680C" w:rsidP="00E46A81">
      <w:pPr>
        <w:tabs>
          <w:tab w:val="center" w:pos="0"/>
        </w:tabs>
      </w:pPr>
    </w:p>
    <w:p w:rsidR="00DD680C" w:rsidRDefault="00DD680C" w:rsidP="00E46A81">
      <w:pPr>
        <w:tabs>
          <w:tab w:val="center" w:pos="0"/>
        </w:tabs>
      </w:pPr>
    </w:p>
    <w:p w:rsidR="00DD680C" w:rsidRDefault="00DD680C" w:rsidP="00E46A81">
      <w:pPr>
        <w:tabs>
          <w:tab w:val="center" w:pos="0"/>
        </w:tabs>
      </w:pPr>
    </w:p>
    <w:p w:rsidR="004F2FFF" w:rsidRDefault="004F2FFF" w:rsidP="00E46A81">
      <w:pPr>
        <w:tabs>
          <w:tab w:val="center" w:pos="0"/>
        </w:tabs>
      </w:pPr>
    </w:p>
    <w:p w:rsidR="004F2FFF" w:rsidRDefault="004F2FFF" w:rsidP="00E46A81">
      <w:pPr>
        <w:tabs>
          <w:tab w:val="center" w:pos="0"/>
        </w:tabs>
      </w:pPr>
    </w:p>
    <w:tbl>
      <w:tblPr>
        <w:tblStyle w:val="TableGrid"/>
        <w:tblW w:w="15066" w:type="dxa"/>
        <w:tblInd w:w="-1800" w:type="dxa"/>
        <w:tblLook w:val="01E0" w:firstRow="1" w:lastRow="1" w:firstColumn="1" w:lastColumn="1" w:noHBand="0" w:noVBand="0"/>
      </w:tblPr>
      <w:tblGrid>
        <w:gridCol w:w="15066"/>
      </w:tblGrid>
      <w:tr w:rsidR="004F2FFF" w:rsidTr="004F2FFF">
        <w:tc>
          <w:tcPr>
            <w:tcW w:w="15066" w:type="dxa"/>
          </w:tcPr>
          <w:p w:rsidR="004F2FFF" w:rsidRDefault="004F2FFF" w:rsidP="00E46A81">
            <w:pPr>
              <w:tabs>
                <w:tab w:val="center" w:pos="0"/>
              </w:tabs>
              <w:rPr>
                <w:rFonts w:ascii="Calibri" w:hAnsi="Calibri"/>
                <w:b/>
              </w:rPr>
            </w:pPr>
            <w:r w:rsidRPr="004F2FFF">
              <w:rPr>
                <w:rFonts w:ascii="Calibri" w:hAnsi="Calibri"/>
                <w:b/>
              </w:rPr>
              <w:t>Recommendation and actions from the review</w:t>
            </w:r>
            <w:r w:rsidR="00A56BFD">
              <w:rPr>
                <w:rFonts w:ascii="Calibri" w:hAnsi="Calibri"/>
                <w:b/>
              </w:rPr>
              <w:t>:</w:t>
            </w:r>
          </w:p>
          <w:p w:rsidR="007F0437" w:rsidRDefault="007F0437" w:rsidP="00E46A81">
            <w:pPr>
              <w:tabs>
                <w:tab w:val="center" w:pos="0"/>
              </w:tabs>
              <w:rPr>
                <w:rFonts w:ascii="Calibri" w:hAnsi="Calibri"/>
                <w:b/>
              </w:rPr>
            </w:pPr>
          </w:p>
          <w:p w:rsidR="007F0437" w:rsidRDefault="007F0437" w:rsidP="00E46A81">
            <w:pPr>
              <w:tabs>
                <w:tab w:val="center" w:pos="0"/>
              </w:tabs>
              <w:rPr>
                <w:rFonts w:ascii="Calibri" w:hAnsi="Calibri"/>
                <w:b/>
              </w:rPr>
            </w:pPr>
            <w:r>
              <w:rPr>
                <w:rFonts w:ascii="Calibri" w:hAnsi="Calibri"/>
                <w:b/>
              </w:rPr>
              <w:t xml:space="preserve">Impact </w:t>
            </w:r>
            <w:proofErr w:type="spellStart"/>
            <w:r>
              <w:rPr>
                <w:rFonts w:ascii="Calibri" w:hAnsi="Calibri"/>
                <w:b/>
              </w:rPr>
              <w:t>Sumary</w:t>
            </w:r>
            <w:proofErr w:type="spellEnd"/>
            <w:r>
              <w:rPr>
                <w:rFonts w:ascii="Calibri" w:hAnsi="Calibri"/>
                <w:b/>
              </w:rPr>
              <w:t xml:space="preserve"> Table 2016-2017 – Historic Performance – Progress, English, </w:t>
            </w:r>
            <w:proofErr w:type="spellStart"/>
            <w:r>
              <w:rPr>
                <w:rFonts w:ascii="Calibri" w:hAnsi="Calibri"/>
                <w:b/>
              </w:rPr>
              <w:t>Maths</w:t>
            </w:r>
            <w:proofErr w:type="spellEnd"/>
            <w:r>
              <w:rPr>
                <w:rFonts w:ascii="Calibri" w:hAnsi="Calibri"/>
                <w:b/>
              </w:rPr>
              <w:t>, Basics.</w:t>
            </w:r>
          </w:p>
          <w:p w:rsidR="00F11B31" w:rsidRDefault="00F11B31" w:rsidP="00E46A81">
            <w:pPr>
              <w:tabs>
                <w:tab w:val="center" w:pos="0"/>
              </w:tabs>
              <w:rPr>
                <w:rFonts w:ascii="Calibri" w:hAnsi="Calibri"/>
                <w:b/>
              </w:rPr>
            </w:pPr>
            <w:r>
              <w:rPr>
                <w:rFonts w:ascii="Calibri" w:hAnsi="Calibri"/>
                <w:b/>
              </w:rPr>
              <w:t xml:space="preserve"> </w:t>
            </w:r>
          </w:p>
          <w:p w:rsidR="00A56BFD" w:rsidRDefault="00F11B31" w:rsidP="00E46A81">
            <w:pPr>
              <w:tabs>
                <w:tab w:val="center" w:pos="0"/>
              </w:tabs>
              <w:rPr>
                <w:rFonts w:ascii="Calibri" w:hAnsi="Calibri"/>
                <w:b/>
              </w:rPr>
            </w:pPr>
            <w:proofErr w:type="gramStart"/>
            <w:r>
              <w:rPr>
                <w:rFonts w:ascii="Calibri" w:hAnsi="Calibri"/>
                <w:b/>
              </w:rPr>
              <w:t>Table  1</w:t>
            </w:r>
            <w:proofErr w:type="gramEnd"/>
          </w:p>
          <w:tbl>
            <w:tblPr>
              <w:tblStyle w:val="TableGrid"/>
              <w:tblW w:w="0" w:type="auto"/>
              <w:tblLook w:val="04A0" w:firstRow="1" w:lastRow="0" w:firstColumn="1" w:lastColumn="0" w:noHBand="0" w:noVBand="1"/>
            </w:tblPr>
            <w:tblGrid>
              <w:gridCol w:w="3415"/>
              <w:gridCol w:w="2610"/>
              <w:gridCol w:w="2876"/>
              <w:gridCol w:w="2967"/>
              <w:gridCol w:w="2967"/>
            </w:tblGrid>
            <w:tr w:rsidR="007F0437" w:rsidTr="007F0437">
              <w:tc>
                <w:tcPr>
                  <w:tcW w:w="3415" w:type="dxa"/>
                </w:tcPr>
                <w:p w:rsidR="007F0437" w:rsidRDefault="007F0437" w:rsidP="00E46A81">
                  <w:pPr>
                    <w:tabs>
                      <w:tab w:val="center" w:pos="0"/>
                    </w:tabs>
                    <w:rPr>
                      <w:rFonts w:ascii="Calibri" w:hAnsi="Calibri"/>
                      <w:b/>
                    </w:rPr>
                  </w:pPr>
                  <w:r>
                    <w:rPr>
                      <w:rFonts w:ascii="Calibri" w:hAnsi="Calibri"/>
                      <w:b/>
                    </w:rPr>
                    <w:t>Performance Indicator</w:t>
                  </w:r>
                </w:p>
              </w:tc>
              <w:tc>
                <w:tcPr>
                  <w:tcW w:w="2610" w:type="dxa"/>
                </w:tcPr>
                <w:p w:rsidR="007F0437" w:rsidRDefault="007F0437" w:rsidP="00E46A81">
                  <w:pPr>
                    <w:tabs>
                      <w:tab w:val="center" w:pos="0"/>
                    </w:tabs>
                    <w:rPr>
                      <w:rFonts w:ascii="Calibri" w:hAnsi="Calibri"/>
                      <w:b/>
                    </w:rPr>
                  </w:pPr>
                  <w:r>
                    <w:rPr>
                      <w:rFonts w:ascii="Calibri" w:hAnsi="Calibri"/>
                      <w:b/>
                    </w:rPr>
                    <w:t>2016 School All</w:t>
                  </w:r>
                </w:p>
              </w:tc>
              <w:tc>
                <w:tcPr>
                  <w:tcW w:w="2876" w:type="dxa"/>
                </w:tcPr>
                <w:p w:rsidR="007F0437" w:rsidRDefault="007F0437" w:rsidP="00E46A81">
                  <w:pPr>
                    <w:tabs>
                      <w:tab w:val="center" w:pos="0"/>
                    </w:tabs>
                    <w:rPr>
                      <w:rFonts w:ascii="Calibri" w:hAnsi="Calibri"/>
                      <w:b/>
                    </w:rPr>
                  </w:pPr>
                  <w:r>
                    <w:rPr>
                      <w:rFonts w:ascii="Calibri" w:hAnsi="Calibri"/>
                      <w:b/>
                    </w:rPr>
                    <w:t>2016 School PP</w:t>
                  </w:r>
                </w:p>
              </w:tc>
              <w:tc>
                <w:tcPr>
                  <w:tcW w:w="2967" w:type="dxa"/>
                </w:tcPr>
                <w:p w:rsidR="007F0437" w:rsidRDefault="007F0437" w:rsidP="00E46A81">
                  <w:pPr>
                    <w:tabs>
                      <w:tab w:val="center" w:pos="0"/>
                    </w:tabs>
                    <w:rPr>
                      <w:rFonts w:ascii="Calibri" w:hAnsi="Calibri"/>
                      <w:b/>
                    </w:rPr>
                  </w:pPr>
                  <w:r>
                    <w:rPr>
                      <w:rFonts w:ascii="Calibri" w:hAnsi="Calibri"/>
                      <w:b/>
                    </w:rPr>
                    <w:t>2017 School All</w:t>
                  </w:r>
                </w:p>
              </w:tc>
              <w:tc>
                <w:tcPr>
                  <w:tcW w:w="2967" w:type="dxa"/>
                </w:tcPr>
                <w:p w:rsidR="007F0437" w:rsidRDefault="007F0437" w:rsidP="00E46A81">
                  <w:pPr>
                    <w:tabs>
                      <w:tab w:val="center" w:pos="0"/>
                    </w:tabs>
                    <w:rPr>
                      <w:rFonts w:ascii="Calibri" w:hAnsi="Calibri"/>
                      <w:b/>
                    </w:rPr>
                  </w:pPr>
                  <w:r>
                    <w:rPr>
                      <w:rFonts w:ascii="Calibri" w:hAnsi="Calibri"/>
                      <w:b/>
                    </w:rPr>
                    <w:t>2017 School PP</w:t>
                  </w:r>
                </w:p>
              </w:tc>
            </w:tr>
            <w:tr w:rsidR="007F0437" w:rsidTr="007F0437">
              <w:tc>
                <w:tcPr>
                  <w:tcW w:w="3415" w:type="dxa"/>
                </w:tcPr>
                <w:p w:rsidR="007F0437" w:rsidRDefault="007F0437" w:rsidP="00E46A81">
                  <w:pPr>
                    <w:tabs>
                      <w:tab w:val="center" w:pos="0"/>
                    </w:tabs>
                    <w:rPr>
                      <w:rFonts w:ascii="Calibri" w:hAnsi="Calibri"/>
                      <w:b/>
                    </w:rPr>
                  </w:pPr>
                  <w:r>
                    <w:rPr>
                      <w:rFonts w:ascii="Calibri" w:hAnsi="Calibri"/>
                      <w:b/>
                    </w:rPr>
                    <w:t>Progress 8</w:t>
                  </w:r>
                </w:p>
              </w:tc>
              <w:tc>
                <w:tcPr>
                  <w:tcW w:w="2610" w:type="dxa"/>
                </w:tcPr>
                <w:p w:rsidR="007F0437" w:rsidRDefault="007F0437" w:rsidP="00E46A81">
                  <w:pPr>
                    <w:tabs>
                      <w:tab w:val="center" w:pos="0"/>
                    </w:tabs>
                    <w:rPr>
                      <w:rFonts w:ascii="Calibri" w:hAnsi="Calibri"/>
                      <w:b/>
                    </w:rPr>
                  </w:pPr>
                  <w:r>
                    <w:rPr>
                      <w:rFonts w:ascii="Calibri" w:hAnsi="Calibri"/>
                      <w:b/>
                    </w:rPr>
                    <w:t>-0.34</w:t>
                  </w:r>
                </w:p>
              </w:tc>
              <w:tc>
                <w:tcPr>
                  <w:tcW w:w="2876" w:type="dxa"/>
                </w:tcPr>
                <w:p w:rsidR="007F0437" w:rsidRDefault="007F0437" w:rsidP="00E46A81">
                  <w:pPr>
                    <w:tabs>
                      <w:tab w:val="center" w:pos="0"/>
                    </w:tabs>
                    <w:rPr>
                      <w:rFonts w:ascii="Calibri" w:hAnsi="Calibri"/>
                      <w:b/>
                    </w:rPr>
                  </w:pPr>
                  <w:r>
                    <w:rPr>
                      <w:rFonts w:ascii="Calibri" w:hAnsi="Calibri"/>
                      <w:b/>
                    </w:rPr>
                    <w:t>-0.</w:t>
                  </w:r>
                  <w:r w:rsidR="009025C7">
                    <w:rPr>
                      <w:rFonts w:ascii="Calibri" w:hAnsi="Calibri"/>
                      <w:b/>
                    </w:rPr>
                    <w:t>74</w:t>
                  </w:r>
                </w:p>
              </w:tc>
              <w:tc>
                <w:tcPr>
                  <w:tcW w:w="2967" w:type="dxa"/>
                </w:tcPr>
                <w:p w:rsidR="007F0437" w:rsidRPr="005B7CF7" w:rsidRDefault="007F0437" w:rsidP="00E46A81">
                  <w:pPr>
                    <w:tabs>
                      <w:tab w:val="center" w:pos="0"/>
                    </w:tabs>
                    <w:rPr>
                      <w:rFonts w:ascii="Calibri" w:hAnsi="Calibri"/>
                      <w:b/>
                      <w:highlight w:val="green"/>
                    </w:rPr>
                  </w:pPr>
                  <w:r w:rsidRPr="005B7CF7">
                    <w:rPr>
                      <w:rFonts w:ascii="Calibri" w:hAnsi="Calibri"/>
                      <w:b/>
                      <w:highlight w:val="green"/>
                    </w:rPr>
                    <w:t>-0.12</w:t>
                  </w:r>
                </w:p>
              </w:tc>
              <w:tc>
                <w:tcPr>
                  <w:tcW w:w="2967" w:type="dxa"/>
                </w:tcPr>
                <w:p w:rsidR="007F0437" w:rsidRPr="005B7CF7" w:rsidRDefault="007F0437" w:rsidP="00E46A81">
                  <w:pPr>
                    <w:tabs>
                      <w:tab w:val="center" w:pos="0"/>
                    </w:tabs>
                    <w:rPr>
                      <w:rFonts w:ascii="Calibri" w:hAnsi="Calibri"/>
                      <w:b/>
                      <w:highlight w:val="green"/>
                    </w:rPr>
                  </w:pPr>
                  <w:r w:rsidRPr="005B7CF7">
                    <w:rPr>
                      <w:rFonts w:ascii="Calibri" w:hAnsi="Calibri"/>
                      <w:b/>
                      <w:highlight w:val="green"/>
                    </w:rPr>
                    <w:t>-0.5</w:t>
                  </w:r>
                  <w:r w:rsidR="009025C7">
                    <w:rPr>
                      <w:rFonts w:ascii="Calibri" w:hAnsi="Calibri"/>
                      <w:b/>
                      <w:highlight w:val="green"/>
                    </w:rPr>
                    <w:t>2</w:t>
                  </w:r>
                </w:p>
              </w:tc>
            </w:tr>
            <w:tr w:rsidR="007F0437" w:rsidTr="007F0437">
              <w:tc>
                <w:tcPr>
                  <w:tcW w:w="3415" w:type="dxa"/>
                </w:tcPr>
                <w:p w:rsidR="007F0437" w:rsidRDefault="007F0437" w:rsidP="00E46A81">
                  <w:pPr>
                    <w:tabs>
                      <w:tab w:val="center" w:pos="0"/>
                    </w:tabs>
                    <w:rPr>
                      <w:rFonts w:ascii="Calibri" w:hAnsi="Calibri"/>
                      <w:b/>
                    </w:rPr>
                  </w:pPr>
                  <w:r>
                    <w:rPr>
                      <w:rFonts w:ascii="Calibri" w:hAnsi="Calibri"/>
                      <w:b/>
                    </w:rPr>
                    <w:t>Progress 8 English Bucket</w:t>
                  </w:r>
                </w:p>
              </w:tc>
              <w:tc>
                <w:tcPr>
                  <w:tcW w:w="2610" w:type="dxa"/>
                </w:tcPr>
                <w:p w:rsidR="007F0437" w:rsidRDefault="005B7CF7" w:rsidP="00E46A81">
                  <w:pPr>
                    <w:tabs>
                      <w:tab w:val="center" w:pos="0"/>
                    </w:tabs>
                    <w:rPr>
                      <w:rFonts w:ascii="Calibri" w:hAnsi="Calibri"/>
                      <w:b/>
                    </w:rPr>
                  </w:pPr>
                  <w:r>
                    <w:rPr>
                      <w:rFonts w:ascii="Calibri" w:hAnsi="Calibri"/>
                      <w:b/>
                    </w:rPr>
                    <w:t>-0.42</w:t>
                  </w:r>
                </w:p>
              </w:tc>
              <w:tc>
                <w:tcPr>
                  <w:tcW w:w="2876" w:type="dxa"/>
                </w:tcPr>
                <w:p w:rsidR="007F0437" w:rsidRDefault="005B7CF7" w:rsidP="00E46A81">
                  <w:pPr>
                    <w:tabs>
                      <w:tab w:val="center" w:pos="0"/>
                    </w:tabs>
                    <w:rPr>
                      <w:rFonts w:ascii="Calibri" w:hAnsi="Calibri"/>
                      <w:b/>
                    </w:rPr>
                  </w:pPr>
                  <w:r>
                    <w:rPr>
                      <w:rFonts w:ascii="Calibri" w:hAnsi="Calibri"/>
                      <w:b/>
                    </w:rPr>
                    <w:t>-0.</w:t>
                  </w:r>
                  <w:r w:rsidR="00561DB9">
                    <w:rPr>
                      <w:rFonts w:ascii="Calibri" w:hAnsi="Calibri"/>
                      <w:b/>
                    </w:rPr>
                    <w:t>71</w:t>
                  </w:r>
                </w:p>
              </w:tc>
              <w:tc>
                <w:tcPr>
                  <w:tcW w:w="2967" w:type="dxa"/>
                </w:tcPr>
                <w:p w:rsidR="007F0437" w:rsidRPr="005B7CF7" w:rsidRDefault="005B7CF7" w:rsidP="00E46A81">
                  <w:pPr>
                    <w:tabs>
                      <w:tab w:val="center" w:pos="0"/>
                    </w:tabs>
                    <w:rPr>
                      <w:rFonts w:ascii="Calibri" w:hAnsi="Calibri"/>
                      <w:b/>
                      <w:highlight w:val="green"/>
                    </w:rPr>
                  </w:pPr>
                  <w:r w:rsidRPr="005B7CF7">
                    <w:rPr>
                      <w:rFonts w:ascii="Calibri" w:hAnsi="Calibri"/>
                      <w:b/>
                      <w:highlight w:val="green"/>
                    </w:rPr>
                    <w:t>0.07</w:t>
                  </w:r>
                </w:p>
              </w:tc>
              <w:tc>
                <w:tcPr>
                  <w:tcW w:w="2967" w:type="dxa"/>
                </w:tcPr>
                <w:p w:rsidR="007F0437" w:rsidRPr="005B7CF7" w:rsidRDefault="005B7CF7" w:rsidP="00E46A81">
                  <w:pPr>
                    <w:tabs>
                      <w:tab w:val="center" w:pos="0"/>
                    </w:tabs>
                    <w:rPr>
                      <w:rFonts w:ascii="Calibri" w:hAnsi="Calibri"/>
                      <w:b/>
                      <w:highlight w:val="green"/>
                    </w:rPr>
                  </w:pPr>
                  <w:r w:rsidRPr="005B7CF7">
                    <w:rPr>
                      <w:rFonts w:ascii="Calibri" w:hAnsi="Calibri"/>
                      <w:b/>
                      <w:highlight w:val="green"/>
                    </w:rPr>
                    <w:t>-0.21</w:t>
                  </w:r>
                </w:p>
              </w:tc>
            </w:tr>
            <w:tr w:rsidR="007F0437" w:rsidTr="007F0437">
              <w:tc>
                <w:tcPr>
                  <w:tcW w:w="3415" w:type="dxa"/>
                </w:tcPr>
                <w:p w:rsidR="007F0437" w:rsidRDefault="007F0437" w:rsidP="00E46A81">
                  <w:pPr>
                    <w:tabs>
                      <w:tab w:val="center" w:pos="0"/>
                    </w:tabs>
                    <w:rPr>
                      <w:rFonts w:ascii="Calibri" w:hAnsi="Calibri"/>
                      <w:b/>
                    </w:rPr>
                  </w:pPr>
                  <w:r>
                    <w:rPr>
                      <w:rFonts w:ascii="Calibri" w:hAnsi="Calibri"/>
                      <w:b/>
                    </w:rPr>
                    <w:t xml:space="preserve">Progress 8 </w:t>
                  </w:r>
                  <w:proofErr w:type="spellStart"/>
                  <w:r>
                    <w:rPr>
                      <w:rFonts w:ascii="Calibri" w:hAnsi="Calibri"/>
                      <w:b/>
                    </w:rPr>
                    <w:t>Maths</w:t>
                  </w:r>
                  <w:proofErr w:type="spellEnd"/>
                  <w:r>
                    <w:rPr>
                      <w:rFonts w:ascii="Calibri" w:hAnsi="Calibri"/>
                      <w:b/>
                    </w:rPr>
                    <w:t xml:space="preserve"> Bucket</w:t>
                  </w:r>
                </w:p>
              </w:tc>
              <w:tc>
                <w:tcPr>
                  <w:tcW w:w="2610" w:type="dxa"/>
                </w:tcPr>
                <w:p w:rsidR="007F0437" w:rsidRDefault="005B7CF7" w:rsidP="00E46A81">
                  <w:pPr>
                    <w:tabs>
                      <w:tab w:val="center" w:pos="0"/>
                    </w:tabs>
                    <w:rPr>
                      <w:rFonts w:ascii="Calibri" w:hAnsi="Calibri"/>
                      <w:b/>
                    </w:rPr>
                  </w:pPr>
                  <w:r>
                    <w:rPr>
                      <w:rFonts w:ascii="Calibri" w:hAnsi="Calibri"/>
                      <w:b/>
                    </w:rPr>
                    <w:t>0.05</w:t>
                  </w:r>
                </w:p>
              </w:tc>
              <w:tc>
                <w:tcPr>
                  <w:tcW w:w="2876" w:type="dxa"/>
                </w:tcPr>
                <w:p w:rsidR="007F0437" w:rsidRDefault="005B7CF7" w:rsidP="00E46A81">
                  <w:pPr>
                    <w:tabs>
                      <w:tab w:val="center" w:pos="0"/>
                    </w:tabs>
                    <w:rPr>
                      <w:rFonts w:ascii="Calibri" w:hAnsi="Calibri"/>
                      <w:b/>
                    </w:rPr>
                  </w:pPr>
                  <w:r>
                    <w:rPr>
                      <w:rFonts w:ascii="Calibri" w:hAnsi="Calibri"/>
                      <w:b/>
                    </w:rPr>
                    <w:t>-0.50</w:t>
                  </w:r>
                </w:p>
              </w:tc>
              <w:tc>
                <w:tcPr>
                  <w:tcW w:w="2967" w:type="dxa"/>
                </w:tcPr>
                <w:p w:rsidR="007F0437" w:rsidRPr="005B7CF7" w:rsidRDefault="005B7CF7" w:rsidP="00E46A81">
                  <w:pPr>
                    <w:tabs>
                      <w:tab w:val="center" w:pos="0"/>
                    </w:tabs>
                    <w:rPr>
                      <w:rFonts w:ascii="Calibri" w:hAnsi="Calibri"/>
                      <w:b/>
                      <w:highlight w:val="green"/>
                    </w:rPr>
                  </w:pPr>
                  <w:r w:rsidRPr="005B7CF7">
                    <w:rPr>
                      <w:rFonts w:ascii="Calibri" w:hAnsi="Calibri"/>
                      <w:b/>
                      <w:highlight w:val="green"/>
                    </w:rPr>
                    <w:t>0.14</w:t>
                  </w:r>
                </w:p>
              </w:tc>
              <w:tc>
                <w:tcPr>
                  <w:tcW w:w="2967" w:type="dxa"/>
                </w:tcPr>
                <w:p w:rsidR="007F0437" w:rsidRPr="005B7CF7" w:rsidRDefault="005B7CF7" w:rsidP="00E46A81">
                  <w:pPr>
                    <w:tabs>
                      <w:tab w:val="center" w:pos="0"/>
                    </w:tabs>
                    <w:rPr>
                      <w:rFonts w:ascii="Calibri" w:hAnsi="Calibri"/>
                      <w:b/>
                      <w:highlight w:val="green"/>
                    </w:rPr>
                  </w:pPr>
                  <w:r w:rsidRPr="005B7CF7">
                    <w:rPr>
                      <w:rFonts w:ascii="Calibri" w:hAnsi="Calibri"/>
                      <w:b/>
                      <w:highlight w:val="green"/>
                    </w:rPr>
                    <w:t>-0.30</w:t>
                  </w:r>
                </w:p>
              </w:tc>
            </w:tr>
            <w:tr w:rsidR="007F0437" w:rsidTr="007F0437">
              <w:tc>
                <w:tcPr>
                  <w:tcW w:w="3415" w:type="dxa"/>
                </w:tcPr>
                <w:p w:rsidR="007F0437" w:rsidRDefault="007F0437" w:rsidP="00E46A81">
                  <w:pPr>
                    <w:tabs>
                      <w:tab w:val="center" w:pos="0"/>
                    </w:tabs>
                    <w:rPr>
                      <w:rFonts w:ascii="Calibri" w:hAnsi="Calibri"/>
                      <w:b/>
                    </w:rPr>
                  </w:pPr>
                  <w:r>
                    <w:rPr>
                      <w:rFonts w:ascii="Calibri" w:hAnsi="Calibri"/>
                      <w:b/>
                    </w:rPr>
                    <w:t xml:space="preserve">Basics (English &amp; </w:t>
                  </w:r>
                  <w:proofErr w:type="spellStart"/>
                  <w:r>
                    <w:rPr>
                      <w:rFonts w:ascii="Calibri" w:hAnsi="Calibri"/>
                      <w:b/>
                    </w:rPr>
                    <w:t>Maths</w:t>
                  </w:r>
                  <w:proofErr w:type="spellEnd"/>
                  <w:r>
                    <w:rPr>
                      <w:rFonts w:ascii="Calibri" w:hAnsi="Calibri"/>
                      <w:b/>
                    </w:rPr>
                    <w:t>) 4+ / C+</w:t>
                  </w:r>
                </w:p>
              </w:tc>
              <w:tc>
                <w:tcPr>
                  <w:tcW w:w="2610" w:type="dxa"/>
                </w:tcPr>
                <w:p w:rsidR="007F0437" w:rsidRDefault="005B7CF7" w:rsidP="00E46A81">
                  <w:pPr>
                    <w:tabs>
                      <w:tab w:val="center" w:pos="0"/>
                    </w:tabs>
                    <w:rPr>
                      <w:rFonts w:ascii="Calibri" w:hAnsi="Calibri"/>
                      <w:b/>
                    </w:rPr>
                  </w:pPr>
                  <w:r>
                    <w:rPr>
                      <w:rFonts w:ascii="Calibri" w:hAnsi="Calibri"/>
                      <w:b/>
                    </w:rPr>
                    <w:t>39%</w:t>
                  </w:r>
                </w:p>
              </w:tc>
              <w:tc>
                <w:tcPr>
                  <w:tcW w:w="2876" w:type="dxa"/>
                </w:tcPr>
                <w:p w:rsidR="007F0437" w:rsidRDefault="005B7CF7" w:rsidP="00E46A81">
                  <w:pPr>
                    <w:tabs>
                      <w:tab w:val="center" w:pos="0"/>
                    </w:tabs>
                    <w:rPr>
                      <w:rFonts w:ascii="Calibri" w:hAnsi="Calibri"/>
                      <w:b/>
                    </w:rPr>
                  </w:pPr>
                  <w:r>
                    <w:rPr>
                      <w:rFonts w:ascii="Calibri" w:hAnsi="Calibri"/>
                      <w:b/>
                    </w:rPr>
                    <w:t>21%</w:t>
                  </w:r>
                </w:p>
              </w:tc>
              <w:tc>
                <w:tcPr>
                  <w:tcW w:w="2967" w:type="dxa"/>
                </w:tcPr>
                <w:p w:rsidR="007F0437" w:rsidRPr="005B7CF7" w:rsidRDefault="005B7CF7" w:rsidP="00E46A81">
                  <w:pPr>
                    <w:tabs>
                      <w:tab w:val="center" w:pos="0"/>
                    </w:tabs>
                    <w:rPr>
                      <w:rFonts w:ascii="Calibri" w:hAnsi="Calibri"/>
                      <w:b/>
                      <w:highlight w:val="green"/>
                    </w:rPr>
                  </w:pPr>
                  <w:r w:rsidRPr="005B7CF7">
                    <w:rPr>
                      <w:rFonts w:ascii="Calibri" w:hAnsi="Calibri"/>
                      <w:b/>
                      <w:highlight w:val="green"/>
                    </w:rPr>
                    <w:t>53%</w:t>
                  </w:r>
                </w:p>
              </w:tc>
              <w:tc>
                <w:tcPr>
                  <w:tcW w:w="2967" w:type="dxa"/>
                </w:tcPr>
                <w:p w:rsidR="007F0437" w:rsidRPr="005B7CF7" w:rsidRDefault="005B7CF7" w:rsidP="00E46A81">
                  <w:pPr>
                    <w:tabs>
                      <w:tab w:val="center" w:pos="0"/>
                    </w:tabs>
                    <w:rPr>
                      <w:rFonts w:ascii="Calibri" w:hAnsi="Calibri"/>
                      <w:b/>
                      <w:highlight w:val="green"/>
                    </w:rPr>
                  </w:pPr>
                  <w:r w:rsidRPr="005B7CF7">
                    <w:rPr>
                      <w:rFonts w:ascii="Calibri" w:hAnsi="Calibri"/>
                      <w:b/>
                      <w:highlight w:val="green"/>
                    </w:rPr>
                    <w:t>39%</w:t>
                  </w:r>
                </w:p>
              </w:tc>
            </w:tr>
            <w:tr w:rsidR="007F0437" w:rsidTr="007F0437">
              <w:tc>
                <w:tcPr>
                  <w:tcW w:w="3415" w:type="dxa"/>
                </w:tcPr>
                <w:p w:rsidR="007F0437" w:rsidRDefault="007F0437" w:rsidP="00E46A81">
                  <w:pPr>
                    <w:tabs>
                      <w:tab w:val="center" w:pos="0"/>
                    </w:tabs>
                    <w:rPr>
                      <w:rFonts w:ascii="Calibri" w:hAnsi="Calibri"/>
                      <w:b/>
                    </w:rPr>
                  </w:pPr>
                  <w:r>
                    <w:rPr>
                      <w:rFonts w:ascii="Calibri" w:hAnsi="Calibri"/>
                      <w:b/>
                    </w:rPr>
                    <w:t>English 4+ / A*- C</w:t>
                  </w:r>
                </w:p>
              </w:tc>
              <w:tc>
                <w:tcPr>
                  <w:tcW w:w="2610" w:type="dxa"/>
                </w:tcPr>
                <w:p w:rsidR="007F0437" w:rsidRDefault="005B7CF7" w:rsidP="00E46A81">
                  <w:pPr>
                    <w:tabs>
                      <w:tab w:val="center" w:pos="0"/>
                    </w:tabs>
                    <w:rPr>
                      <w:rFonts w:ascii="Calibri" w:hAnsi="Calibri"/>
                      <w:b/>
                    </w:rPr>
                  </w:pPr>
                  <w:r>
                    <w:rPr>
                      <w:rFonts w:ascii="Calibri" w:hAnsi="Calibri"/>
                      <w:b/>
                    </w:rPr>
                    <w:t>43%</w:t>
                  </w:r>
                </w:p>
              </w:tc>
              <w:tc>
                <w:tcPr>
                  <w:tcW w:w="2876" w:type="dxa"/>
                </w:tcPr>
                <w:p w:rsidR="007F0437" w:rsidRDefault="005B7CF7" w:rsidP="00E46A81">
                  <w:pPr>
                    <w:tabs>
                      <w:tab w:val="center" w:pos="0"/>
                    </w:tabs>
                    <w:rPr>
                      <w:rFonts w:ascii="Calibri" w:hAnsi="Calibri"/>
                      <w:b/>
                    </w:rPr>
                  </w:pPr>
                  <w:r>
                    <w:rPr>
                      <w:rFonts w:ascii="Calibri" w:hAnsi="Calibri"/>
                      <w:b/>
                    </w:rPr>
                    <w:t>20%</w:t>
                  </w:r>
                </w:p>
              </w:tc>
              <w:tc>
                <w:tcPr>
                  <w:tcW w:w="2967" w:type="dxa"/>
                </w:tcPr>
                <w:p w:rsidR="007F0437" w:rsidRPr="005B7CF7" w:rsidRDefault="005B7CF7" w:rsidP="00E46A81">
                  <w:pPr>
                    <w:tabs>
                      <w:tab w:val="center" w:pos="0"/>
                    </w:tabs>
                    <w:rPr>
                      <w:rFonts w:ascii="Calibri" w:hAnsi="Calibri"/>
                      <w:b/>
                      <w:highlight w:val="green"/>
                    </w:rPr>
                  </w:pPr>
                  <w:r w:rsidRPr="005B7CF7">
                    <w:rPr>
                      <w:rFonts w:ascii="Calibri" w:hAnsi="Calibri"/>
                      <w:b/>
                      <w:highlight w:val="green"/>
                    </w:rPr>
                    <w:t>74%</w:t>
                  </w:r>
                </w:p>
              </w:tc>
              <w:tc>
                <w:tcPr>
                  <w:tcW w:w="2967" w:type="dxa"/>
                </w:tcPr>
                <w:p w:rsidR="007F0437" w:rsidRPr="005B7CF7" w:rsidRDefault="005B7CF7" w:rsidP="00E46A81">
                  <w:pPr>
                    <w:tabs>
                      <w:tab w:val="center" w:pos="0"/>
                    </w:tabs>
                    <w:rPr>
                      <w:rFonts w:ascii="Calibri" w:hAnsi="Calibri"/>
                      <w:b/>
                      <w:highlight w:val="green"/>
                    </w:rPr>
                  </w:pPr>
                  <w:r w:rsidRPr="005B7CF7">
                    <w:rPr>
                      <w:rFonts w:ascii="Calibri" w:hAnsi="Calibri"/>
                      <w:b/>
                      <w:highlight w:val="green"/>
                    </w:rPr>
                    <w:t>61%</w:t>
                  </w:r>
                </w:p>
              </w:tc>
            </w:tr>
            <w:tr w:rsidR="007F0437" w:rsidTr="007F0437">
              <w:tc>
                <w:tcPr>
                  <w:tcW w:w="3415" w:type="dxa"/>
                </w:tcPr>
                <w:p w:rsidR="007F0437" w:rsidRDefault="007F0437" w:rsidP="00E46A81">
                  <w:pPr>
                    <w:tabs>
                      <w:tab w:val="center" w:pos="0"/>
                    </w:tabs>
                    <w:rPr>
                      <w:rFonts w:ascii="Calibri" w:hAnsi="Calibri"/>
                      <w:b/>
                    </w:rPr>
                  </w:pPr>
                  <w:proofErr w:type="spellStart"/>
                  <w:r>
                    <w:rPr>
                      <w:rFonts w:ascii="Calibri" w:hAnsi="Calibri"/>
                      <w:b/>
                    </w:rPr>
                    <w:t>Maths</w:t>
                  </w:r>
                  <w:proofErr w:type="spellEnd"/>
                  <w:r>
                    <w:rPr>
                      <w:rFonts w:ascii="Calibri" w:hAnsi="Calibri"/>
                      <w:b/>
                    </w:rPr>
                    <w:t xml:space="preserve"> 4+ / A*- C </w:t>
                  </w:r>
                </w:p>
              </w:tc>
              <w:tc>
                <w:tcPr>
                  <w:tcW w:w="2610" w:type="dxa"/>
                </w:tcPr>
                <w:p w:rsidR="007F0437" w:rsidRDefault="005B7CF7" w:rsidP="00E46A81">
                  <w:pPr>
                    <w:tabs>
                      <w:tab w:val="center" w:pos="0"/>
                    </w:tabs>
                    <w:rPr>
                      <w:rFonts w:ascii="Calibri" w:hAnsi="Calibri"/>
                      <w:b/>
                    </w:rPr>
                  </w:pPr>
                  <w:r>
                    <w:rPr>
                      <w:rFonts w:ascii="Calibri" w:hAnsi="Calibri"/>
                      <w:b/>
                    </w:rPr>
                    <w:t>58%</w:t>
                  </w:r>
                </w:p>
              </w:tc>
              <w:tc>
                <w:tcPr>
                  <w:tcW w:w="2876" w:type="dxa"/>
                </w:tcPr>
                <w:p w:rsidR="007F0437" w:rsidRDefault="005B7CF7" w:rsidP="00E46A81">
                  <w:pPr>
                    <w:tabs>
                      <w:tab w:val="center" w:pos="0"/>
                    </w:tabs>
                    <w:rPr>
                      <w:rFonts w:ascii="Calibri" w:hAnsi="Calibri"/>
                      <w:b/>
                    </w:rPr>
                  </w:pPr>
                  <w:r>
                    <w:rPr>
                      <w:rFonts w:ascii="Calibri" w:hAnsi="Calibri"/>
                      <w:b/>
                    </w:rPr>
                    <w:t>29%</w:t>
                  </w:r>
                </w:p>
              </w:tc>
              <w:tc>
                <w:tcPr>
                  <w:tcW w:w="2967" w:type="dxa"/>
                </w:tcPr>
                <w:p w:rsidR="007F0437" w:rsidRPr="005B7CF7" w:rsidRDefault="005B7CF7" w:rsidP="00E46A81">
                  <w:pPr>
                    <w:tabs>
                      <w:tab w:val="center" w:pos="0"/>
                    </w:tabs>
                    <w:rPr>
                      <w:rFonts w:ascii="Calibri" w:hAnsi="Calibri"/>
                      <w:b/>
                      <w:highlight w:val="green"/>
                    </w:rPr>
                  </w:pPr>
                  <w:r w:rsidRPr="005B7CF7">
                    <w:rPr>
                      <w:rFonts w:ascii="Calibri" w:hAnsi="Calibri"/>
                      <w:b/>
                      <w:highlight w:val="green"/>
                    </w:rPr>
                    <w:t>61%</w:t>
                  </w:r>
                </w:p>
              </w:tc>
              <w:tc>
                <w:tcPr>
                  <w:tcW w:w="2967" w:type="dxa"/>
                </w:tcPr>
                <w:p w:rsidR="007F0437" w:rsidRPr="005B7CF7" w:rsidRDefault="005B7CF7" w:rsidP="00E46A81">
                  <w:pPr>
                    <w:tabs>
                      <w:tab w:val="center" w:pos="0"/>
                    </w:tabs>
                    <w:rPr>
                      <w:rFonts w:ascii="Calibri" w:hAnsi="Calibri"/>
                      <w:b/>
                      <w:highlight w:val="green"/>
                    </w:rPr>
                  </w:pPr>
                  <w:r w:rsidRPr="005B7CF7">
                    <w:rPr>
                      <w:rFonts w:ascii="Calibri" w:hAnsi="Calibri"/>
                      <w:b/>
                      <w:highlight w:val="green"/>
                    </w:rPr>
                    <w:t>45%</w:t>
                  </w:r>
                </w:p>
              </w:tc>
            </w:tr>
          </w:tbl>
          <w:p w:rsidR="004F2FFF" w:rsidRDefault="004F2FFF" w:rsidP="00E46A81">
            <w:pPr>
              <w:tabs>
                <w:tab w:val="center" w:pos="0"/>
              </w:tabs>
              <w:rPr>
                <w:rFonts w:ascii="Calibri" w:hAnsi="Calibri"/>
                <w:b/>
              </w:rPr>
            </w:pPr>
          </w:p>
          <w:p w:rsidR="00800C18" w:rsidRDefault="00F11B31" w:rsidP="00E46A81">
            <w:pPr>
              <w:tabs>
                <w:tab w:val="center" w:pos="0"/>
              </w:tabs>
              <w:rPr>
                <w:rFonts w:ascii="Calibri" w:hAnsi="Calibri"/>
                <w:b/>
              </w:rPr>
            </w:pPr>
            <w:r>
              <w:rPr>
                <w:rFonts w:ascii="Calibri" w:hAnsi="Calibri"/>
                <w:b/>
              </w:rPr>
              <w:t>Table 2</w:t>
            </w:r>
          </w:p>
          <w:tbl>
            <w:tblPr>
              <w:tblStyle w:val="TableGrid"/>
              <w:tblW w:w="0" w:type="auto"/>
              <w:tblLook w:val="04A0" w:firstRow="1" w:lastRow="0" w:firstColumn="1" w:lastColumn="0" w:noHBand="0" w:noVBand="1"/>
            </w:tblPr>
            <w:tblGrid>
              <w:gridCol w:w="2472"/>
              <w:gridCol w:w="2472"/>
              <w:gridCol w:w="2472"/>
              <w:gridCol w:w="2473"/>
              <w:gridCol w:w="2473"/>
              <w:gridCol w:w="2473"/>
            </w:tblGrid>
            <w:tr w:rsidR="009025C7" w:rsidTr="009025C7">
              <w:tc>
                <w:tcPr>
                  <w:tcW w:w="2472" w:type="dxa"/>
                </w:tcPr>
                <w:p w:rsidR="009025C7" w:rsidRDefault="009025C7" w:rsidP="00E46A81">
                  <w:pPr>
                    <w:tabs>
                      <w:tab w:val="center" w:pos="0"/>
                    </w:tabs>
                    <w:rPr>
                      <w:rFonts w:ascii="Calibri" w:hAnsi="Calibri"/>
                      <w:b/>
                    </w:rPr>
                  </w:pPr>
                  <w:r>
                    <w:rPr>
                      <w:rFonts w:ascii="Calibri" w:hAnsi="Calibri"/>
                      <w:b/>
                    </w:rPr>
                    <w:t xml:space="preserve">Academic Year </w:t>
                  </w:r>
                </w:p>
              </w:tc>
              <w:tc>
                <w:tcPr>
                  <w:tcW w:w="2472" w:type="dxa"/>
                </w:tcPr>
                <w:p w:rsidR="009025C7" w:rsidRDefault="009025C7" w:rsidP="00E46A81">
                  <w:pPr>
                    <w:tabs>
                      <w:tab w:val="center" w:pos="0"/>
                    </w:tabs>
                    <w:rPr>
                      <w:rFonts w:ascii="Calibri" w:hAnsi="Calibri"/>
                      <w:b/>
                    </w:rPr>
                  </w:pPr>
                  <w:r>
                    <w:rPr>
                      <w:rFonts w:ascii="Calibri" w:hAnsi="Calibri"/>
                      <w:b/>
                    </w:rPr>
                    <w:t>Progress 8 All School</w:t>
                  </w:r>
                </w:p>
              </w:tc>
              <w:tc>
                <w:tcPr>
                  <w:tcW w:w="2472" w:type="dxa"/>
                </w:tcPr>
                <w:p w:rsidR="009025C7" w:rsidRDefault="009025C7" w:rsidP="00E46A81">
                  <w:pPr>
                    <w:tabs>
                      <w:tab w:val="center" w:pos="0"/>
                    </w:tabs>
                    <w:rPr>
                      <w:rFonts w:ascii="Calibri" w:hAnsi="Calibri"/>
                      <w:b/>
                    </w:rPr>
                  </w:pPr>
                  <w:r>
                    <w:rPr>
                      <w:rFonts w:ascii="Calibri" w:hAnsi="Calibri"/>
                      <w:b/>
                    </w:rPr>
                    <w:t>Progress 8 PP School</w:t>
                  </w:r>
                </w:p>
              </w:tc>
              <w:tc>
                <w:tcPr>
                  <w:tcW w:w="2473" w:type="dxa"/>
                </w:tcPr>
                <w:p w:rsidR="009025C7" w:rsidRDefault="009025C7" w:rsidP="00E46A81">
                  <w:pPr>
                    <w:tabs>
                      <w:tab w:val="center" w:pos="0"/>
                    </w:tabs>
                    <w:rPr>
                      <w:rFonts w:ascii="Calibri" w:hAnsi="Calibri"/>
                      <w:b/>
                    </w:rPr>
                  </w:pPr>
                  <w:r>
                    <w:rPr>
                      <w:rFonts w:ascii="Calibri" w:hAnsi="Calibri"/>
                      <w:b/>
                    </w:rPr>
                    <w:t>Progress 8 National Other (Non PP)</w:t>
                  </w:r>
                </w:p>
              </w:tc>
              <w:tc>
                <w:tcPr>
                  <w:tcW w:w="2473" w:type="dxa"/>
                </w:tcPr>
                <w:p w:rsidR="009025C7" w:rsidRDefault="009025C7" w:rsidP="00E46A81">
                  <w:pPr>
                    <w:tabs>
                      <w:tab w:val="center" w:pos="0"/>
                    </w:tabs>
                    <w:rPr>
                      <w:rFonts w:ascii="Calibri" w:hAnsi="Calibri"/>
                      <w:b/>
                    </w:rPr>
                  </w:pPr>
                  <w:r>
                    <w:rPr>
                      <w:rFonts w:ascii="Calibri" w:hAnsi="Calibri"/>
                      <w:b/>
                    </w:rPr>
                    <w:t>In School Gap To Other (Non PP)</w:t>
                  </w:r>
                </w:p>
              </w:tc>
              <w:tc>
                <w:tcPr>
                  <w:tcW w:w="2473" w:type="dxa"/>
                </w:tcPr>
                <w:p w:rsidR="009025C7" w:rsidRDefault="009025C7" w:rsidP="00E46A81">
                  <w:pPr>
                    <w:tabs>
                      <w:tab w:val="center" w:pos="0"/>
                    </w:tabs>
                    <w:rPr>
                      <w:rFonts w:ascii="Calibri" w:hAnsi="Calibri"/>
                      <w:b/>
                    </w:rPr>
                  </w:pPr>
                  <w:r>
                    <w:rPr>
                      <w:rFonts w:ascii="Calibri" w:hAnsi="Calibri"/>
                      <w:b/>
                    </w:rPr>
                    <w:t>National Gap To Other (Non PP)</w:t>
                  </w:r>
                </w:p>
              </w:tc>
            </w:tr>
            <w:tr w:rsidR="009025C7" w:rsidTr="009025C7">
              <w:tc>
                <w:tcPr>
                  <w:tcW w:w="2472" w:type="dxa"/>
                </w:tcPr>
                <w:p w:rsidR="009025C7" w:rsidRDefault="009025C7" w:rsidP="00E46A81">
                  <w:pPr>
                    <w:tabs>
                      <w:tab w:val="center" w:pos="0"/>
                    </w:tabs>
                    <w:rPr>
                      <w:rFonts w:ascii="Calibri" w:hAnsi="Calibri"/>
                      <w:b/>
                    </w:rPr>
                  </w:pPr>
                  <w:r>
                    <w:rPr>
                      <w:rFonts w:ascii="Calibri" w:hAnsi="Calibri"/>
                      <w:b/>
                    </w:rPr>
                    <w:t>2015-2016</w:t>
                  </w:r>
                </w:p>
              </w:tc>
              <w:tc>
                <w:tcPr>
                  <w:tcW w:w="2472" w:type="dxa"/>
                </w:tcPr>
                <w:p w:rsidR="009025C7" w:rsidRDefault="009025C7" w:rsidP="00E46A81">
                  <w:pPr>
                    <w:tabs>
                      <w:tab w:val="center" w:pos="0"/>
                    </w:tabs>
                    <w:rPr>
                      <w:rFonts w:ascii="Calibri" w:hAnsi="Calibri"/>
                      <w:b/>
                    </w:rPr>
                  </w:pPr>
                  <w:r>
                    <w:rPr>
                      <w:rFonts w:ascii="Calibri" w:hAnsi="Calibri"/>
                      <w:b/>
                    </w:rPr>
                    <w:t>-0.34</w:t>
                  </w:r>
                </w:p>
              </w:tc>
              <w:tc>
                <w:tcPr>
                  <w:tcW w:w="2472" w:type="dxa"/>
                </w:tcPr>
                <w:p w:rsidR="009025C7" w:rsidRDefault="009025C7" w:rsidP="00E46A81">
                  <w:pPr>
                    <w:tabs>
                      <w:tab w:val="center" w:pos="0"/>
                    </w:tabs>
                    <w:rPr>
                      <w:rFonts w:ascii="Calibri" w:hAnsi="Calibri"/>
                      <w:b/>
                    </w:rPr>
                  </w:pPr>
                  <w:r>
                    <w:rPr>
                      <w:rFonts w:ascii="Calibri" w:hAnsi="Calibri"/>
                      <w:b/>
                    </w:rPr>
                    <w:t>-0.79</w:t>
                  </w:r>
                </w:p>
              </w:tc>
              <w:tc>
                <w:tcPr>
                  <w:tcW w:w="2473" w:type="dxa"/>
                </w:tcPr>
                <w:p w:rsidR="009025C7" w:rsidRDefault="009025C7" w:rsidP="00E46A81">
                  <w:pPr>
                    <w:tabs>
                      <w:tab w:val="center" w:pos="0"/>
                    </w:tabs>
                    <w:rPr>
                      <w:rFonts w:ascii="Calibri" w:hAnsi="Calibri"/>
                      <w:b/>
                    </w:rPr>
                  </w:pPr>
                  <w:r>
                    <w:rPr>
                      <w:rFonts w:ascii="Calibri" w:hAnsi="Calibri"/>
                      <w:b/>
                    </w:rPr>
                    <w:t>0.10</w:t>
                  </w:r>
                </w:p>
              </w:tc>
              <w:tc>
                <w:tcPr>
                  <w:tcW w:w="2473" w:type="dxa"/>
                </w:tcPr>
                <w:p w:rsidR="009025C7" w:rsidRDefault="009025C7" w:rsidP="00E46A81">
                  <w:pPr>
                    <w:tabs>
                      <w:tab w:val="center" w:pos="0"/>
                    </w:tabs>
                    <w:rPr>
                      <w:rFonts w:ascii="Calibri" w:hAnsi="Calibri"/>
                      <w:b/>
                    </w:rPr>
                  </w:pPr>
                  <w:r>
                    <w:rPr>
                      <w:rFonts w:ascii="Calibri" w:hAnsi="Calibri"/>
                      <w:b/>
                    </w:rPr>
                    <w:t>0.45</w:t>
                  </w:r>
                </w:p>
              </w:tc>
              <w:tc>
                <w:tcPr>
                  <w:tcW w:w="2473" w:type="dxa"/>
                </w:tcPr>
                <w:p w:rsidR="009025C7" w:rsidRDefault="009025C7" w:rsidP="00E46A81">
                  <w:pPr>
                    <w:tabs>
                      <w:tab w:val="center" w:pos="0"/>
                    </w:tabs>
                    <w:rPr>
                      <w:rFonts w:ascii="Calibri" w:hAnsi="Calibri"/>
                      <w:b/>
                    </w:rPr>
                  </w:pPr>
                  <w:r>
                    <w:rPr>
                      <w:rFonts w:ascii="Calibri" w:hAnsi="Calibri"/>
                      <w:b/>
                    </w:rPr>
                    <w:t>0.80</w:t>
                  </w:r>
                </w:p>
              </w:tc>
            </w:tr>
            <w:tr w:rsidR="009025C7" w:rsidTr="009025C7">
              <w:tc>
                <w:tcPr>
                  <w:tcW w:w="2472" w:type="dxa"/>
                </w:tcPr>
                <w:p w:rsidR="009025C7" w:rsidRDefault="009025C7" w:rsidP="00E46A81">
                  <w:pPr>
                    <w:tabs>
                      <w:tab w:val="center" w:pos="0"/>
                    </w:tabs>
                    <w:rPr>
                      <w:rFonts w:ascii="Calibri" w:hAnsi="Calibri"/>
                      <w:b/>
                    </w:rPr>
                  </w:pPr>
                  <w:r>
                    <w:rPr>
                      <w:rFonts w:ascii="Calibri" w:hAnsi="Calibri"/>
                      <w:b/>
                    </w:rPr>
                    <w:t>2016-2017</w:t>
                  </w:r>
                </w:p>
              </w:tc>
              <w:tc>
                <w:tcPr>
                  <w:tcW w:w="2472" w:type="dxa"/>
                </w:tcPr>
                <w:p w:rsidR="009025C7" w:rsidRDefault="009025C7" w:rsidP="00E46A81">
                  <w:pPr>
                    <w:tabs>
                      <w:tab w:val="center" w:pos="0"/>
                    </w:tabs>
                    <w:rPr>
                      <w:rFonts w:ascii="Calibri" w:hAnsi="Calibri"/>
                      <w:b/>
                    </w:rPr>
                  </w:pPr>
                  <w:r>
                    <w:rPr>
                      <w:rFonts w:ascii="Calibri" w:hAnsi="Calibri"/>
                      <w:b/>
                    </w:rPr>
                    <w:t>-0.12</w:t>
                  </w:r>
                </w:p>
              </w:tc>
              <w:tc>
                <w:tcPr>
                  <w:tcW w:w="2472" w:type="dxa"/>
                </w:tcPr>
                <w:p w:rsidR="009025C7" w:rsidRDefault="009025C7" w:rsidP="00E46A81">
                  <w:pPr>
                    <w:tabs>
                      <w:tab w:val="center" w:pos="0"/>
                    </w:tabs>
                    <w:rPr>
                      <w:rFonts w:ascii="Calibri" w:hAnsi="Calibri"/>
                      <w:b/>
                    </w:rPr>
                  </w:pPr>
                  <w:r>
                    <w:rPr>
                      <w:rFonts w:ascii="Calibri" w:hAnsi="Calibri"/>
                      <w:b/>
                    </w:rPr>
                    <w:t>-0.52</w:t>
                  </w:r>
                </w:p>
              </w:tc>
              <w:tc>
                <w:tcPr>
                  <w:tcW w:w="2473" w:type="dxa"/>
                </w:tcPr>
                <w:p w:rsidR="009025C7" w:rsidRDefault="009025C7" w:rsidP="00E46A81">
                  <w:pPr>
                    <w:tabs>
                      <w:tab w:val="center" w:pos="0"/>
                    </w:tabs>
                    <w:rPr>
                      <w:rFonts w:ascii="Calibri" w:hAnsi="Calibri"/>
                      <w:b/>
                    </w:rPr>
                  </w:pPr>
                  <w:r>
                    <w:rPr>
                      <w:rFonts w:ascii="Calibri" w:hAnsi="Calibri"/>
                      <w:b/>
                    </w:rPr>
                    <w:t>0.10</w:t>
                  </w:r>
                </w:p>
              </w:tc>
              <w:tc>
                <w:tcPr>
                  <w:tcW w:w="2473" w:type="dxa"/>
                </w:tcPr>
                <w:p w:rsidR="009025C7" w:rsidRDefault="009025C7" w:rsidP="00E46A81">
                  <w:pPr>
                    <w:tabs>
                      <w:tab w:val="center" w:pos="0"/>
                    </w:tabs>
                    <w:rPr>
                      <w:rFonts w:ascii="Calibri" w:hAnsi="Calibri"/>
                      <w:b/>
                    </w:rPr>
                  </w:pPr>
                  <w:r w:rsidRPr="00800C18">
                    <w:rPr>
                      <w:rFonts w:ascii="Calibri" w:hAnsi="Calibri"/>
                      <w:b/>
                      <w:highlight w:val="green"/>
                    </w:rPr>
                    <w:t>0.40</w:t>
                  </w:r>
                </w:p>
              </w:tc>
              <w:tc>
                <w:tcPr>
                  <w:tcW w:w="2473" w:type="dxa"/>
                </w:tcPr>
                <w:p w:rsidR="009025C7" w:rsidRDefault="00800C18" w:rsidP="00E46A81">
                  <w:pPr>
                    <w:tabs>
                      <w:tab w:val="center" w:pos="0"/>
                    </w:tabs>
                    <w:rPr>
                      <w:rFonts w:ascii="Calibri" w:hAnsi="Calibri"/>
                      <w:b/>
                    </w:rPr>
                  </w:pPr>
                  <w:r w:rsidRPr="00800C18">
                    <w:rPr>
                      <w:rFonts w:ascii="Calibri" w:hAnsi="Calibri"/>
                      <w:b/>
                      <w:highlight w:val="green"/>
                    </w:rPr>
                    <w:t>0.62</w:t>
                  </w:r>
                </w:p>
              </w:tc>
            </w:tr>
          </w:tbl>
          <w:p w:rsidR="004F2FFF" w:rsidRDefault="004F2FFF" w:rsidP="00E46A81">
            <w:pPr>
              <w:tabs>
                <w:tab w:val="center" w:pos="0"/>
              </w:tabs>
              <w:rPr>
                <w:rFonts w:ascii="Calibri" w:hAnsi="Calibri"/>
                <w:b/>
              </w:rPr>
            </w:pPr>
          </w:p>
          <w:p w:rsidR="004F2FFF" w:rsidRDefault="00F11B31" w:rsidP="00734534">
            <w:pPr>
              <w:tabs>
                <w:tab w:val="center" w:pos="0"/>
              </w:tabs>
              <w:jc w:val="both"/>
              <w:rPr>
                <w:rFonts w:ascii="Calibri" w:hAnsi="Calibri"/>
                <w:b/>
              </w:rPr>
            </w:pPr>
            <w:r>
              <w:rPr>
                <w:rFonts w:ascii="Calibri" w:hAnsi="Calibri"/>
                <w:b/>
              </w:rPr>
              <w:t>Hathaway Academy has continued to make improvements in attainment and progress of students during the academic Year 2016-2017. The progress and attainment of disadvant</w:t>
            </w:r>
            <w:r w:rsidR="00752D50">
              <w:rPr>
                <w:rFonts w:ascii="Calibri" w:hAnsi="Calibri"/>
                <w:b/>
              </w:rPr>
              <w:t>ag</w:t>
            </w:r>
            <w:r>
              <w:rPr>
                <w:rFonts w:ascii="Calibri" w:hAnsi="Calibri"/>
                <w:b/>
              </w:rPr>
              <w:t xml:space="preserve">ed students has </w:t>
            </w:r>
            <w:r w:rsidRPr="00936B96">
              <w:rPr>
                <w:rFonts w:ascii="Calibri" w:hAnsi="Calibri"/>
                <w:b/>
                <w:highlight w:val="green"/>
              </w:rPr>
              <w:t>improved</w:t>
            </w:r>
            <w:r>
              <w:rPr>
                <w:rFonts w:ascii="Calibri" w:hAnsi="Calibri"/>
                <w:b/>
              </w:rPr>
              <w:t xml:space="preserve"> along with that of </w:t>
            </w:r>
            <w:proofErr w:type="spellStart"/>
            <w:r>
              <w:rPr>
                <w:rFonts w:ascii="Calibri" w:hAnsi="Calibri"/>
                <w:b/>
              </w:rPr>
              <w:t>non disadvantaged</w:t>
            </w:r>
            <w:proofErr w:type="spellEnd"/>
            <w:r>
              <w:rPr>
                <w:rFonts w:ascii="Calibri" w:hAnsi="Calibri"/>
                <w:b/>
              </w:rPr>
              <w:t xml:space="preserve"> students. This means there is still a gap between the two however as evidenced in Table 2 this gap (both </w:t>
            </w:r>
            <w:proofErr w:type="gramStart"/>
            <w:r>
              <w:rPr>
                <w:rFonts w:ascii="Calibri" w:hAnsi="Calibri"/>
                <w:b/>
              </w:rPr>
              <w:t>In</w:t>
            </w:r>
            <w:proofErr w:type="gramEnd"/>
            <w:r>
              <w:rPr>
                <w:rFonts w:ascii="Calibri" w:hAnsi="Calibri"/>
                <w:b/>
              </w:rPr>
              <w:t xml:space="preserve"> school Gap and National Gap) in the progress of disadvantaged students compared to </w:t>
            </w:r>
            <w:proofErr w:type="spellStart"/>
            <w:r>
              <w:rPr>
                <w:rFonts w:ascii="Calibri" w:hAnsi="Calibri"/>
                <w:b/>
              </w:rPr>
              <w:t>non disadvantaged</w:t>
            </w:r>
            <w:proofErr w:type="spellEnd"/>
            <w:r>
              <w:rPr>
                <w:rFonts w:ascii="Calibri" w:hAnsi="Calibri"/>
                <w:b/>
              </w:rPr>
              <w:t xml:space="preserve"> students is showing a </w:t>
            </w:r>
            <w:r w:rsidRPr="00936B96">
              <w:rPr>
                <w:rFonts w:ascii="Calibri" w:hAnsi="Calibri"/>
                <w:b/>
                <w:highlight w:val="green"/>
              </w:rPr>
              <w:t>decreasing trend</w:t>
            </w:r>
            <w:r>
              <w:rPr>
                <w:rFonts w:ascii="Calibri" w:hAnsi="Calibri"/>
                <w:b/>
              </w:rPr>
              <w:t>.</w:t>
            </w:r>
          </w:p>
          <w:p w:rsidR="00F11B31" w:rsidRDefault="00F11B31" w:rsidP="00734534">
            <w:pPr>
              <w:tabs>
                <w:tab w:val="center" w:pos="0"/>
              </w:tabs>
              <w:jc w:val="both"/>
              <w:rPr>
                <w:rFonts w:ascii="Calibri" w:hAnsi="Calibri"/>
                <w:b/>
              </w:rPr>
            </w:pPr>
          </w:p>
          <w:p w:rsidR="00936B96" w:rsidRDefault="00F11B31" w:rsidP="00734534">
            <w:pPr>
              <w:tabs>
                <w:tab w:val="center" w:pos="0"/>
              </w:tabs>
              <w:jc w:val="both"/>
              <w:rPr>
                <w:rFonts w:ascii="Calibri" w:hAnsi="Calibri"/>
                <w:b/>
              </w:rPr>
            </w:pPr>
            <w:r>
              <w:rPr>
                <w:rFonts w:ascii="Calibri" w:hAnsi="Calibri"/>
                <w:b/>
              </w:rPr>
              <w:t xml:space="preserve">Progress of </w:t>
            </w:r>
            <w:r w:rsidR="00E15248">
              <w:rPr>
                <w:rFonts w:ascii="Calibri" w:hAnsi="Calibri"/>
                <w:b/>
              </w:rPr>
              <w:t xml:space="preserve">all </w:t>
            </w:r>
            <w:r w:rsidR="00561DB9">
              <w:rPr>
                <w:rFonts w:ascii="Calibri" w:hAnsi="Calibri"/>
                <w:b/>
              </w:rPr>
              <w:t>students in 2016-2017 in the sub</w:t>
            </w:r>
            <w:r w:rsidR="00E15248">
              <w:rPr>
                <w:rFonts w:ascii="Calibri" w:hAnsi="Calibri"/>
                <w:b/>
              </w:rPr>
              <w:t xml:space="preserve">jects of </w:t>
            </w:r>
            <w:proofErr w:type="spellStart"/>
            <w:r w:rsidR="00E15248">
              <w:rPr>
                <w:rFonts w:ascii="Calibri" w:hAnsi="Calibri"/>
                <w:b/>
              </w:rPr>
              <w:t>Maths</w:t>
            </w:r>
            <w:proofErr w:type="spellEnd"/>
            <w:r w:rsidR="00E15248">
              <w:rPr>
                <w:rFonts w:ascii="Calibri" w:hAnsi="Calibri"/>
                <w:b/>
              </w:rPr>
              <w:t xml:space="preserve"> and English is</w:t>
            </w:r>
            <w:r w:rsidR="00561DB9">
              <w:rPr>
                <w:rFonts w:ascii="Calibri" w:hAnsi="Calibri"/>
                <w:b/>
              </w:rPr>
              <w:t xml:space="preserve"> </w:t>
            </w:r>
            <w:r w:rsidR="00561DB9" w:rsidRPr="00E15248">
              <w:rPr>
                <w:rFonts w:ascii="Calibri" w:hAnsi="Calibri"/>
                <w:b/>
                <w:highlight w:val="green"/>
              </w:rPr>
              <w:t>hig</w:t>
            </w:r>
            <w:r w:rsidR="00E15248" w:rsidRPr="00E15248">
              <w:rPr>
                <w:rFonts w:ascii="Calibri" w:hAnsi="Calibri"/>
                <w:b/>
                <w:highlight w:val="green"/>
              </w:rPr>
              <w:t>her</w:t>
            </w:r>
            <w:r w:rsidR="00E15248">
              <w:rPr>
                <w:rFonts w:ascii="Calibri" w:hAnsi="Calibri"/>
                <w:b/>
              </w:rPr>
              <w:t xml:space="preserve"> than the previous year with evidence in Table 1 of</w:t>
            </w:r>
            <w:r w:rsidR="00561DB9">
              <w:rPr>
                <w:rFonts w:ascii="Calibri" w:hAnsi="Calibri"/>
                <w:b/>
              </w:rPr>
              <w:t xml:space="preserve"> a closing in </w:t>
            </w:r>
            <w:r w:rsidR="00752D50">
              <w:rPr>
                <w:rFonts w:ascii="Calibri" w:hAnsi="Calibri"/>
                <w:b/>
              </w:rPr>
              <w:t>the gap of performance of disad</w:t>
            </w:r>
            <w:r w:rsidR="00561DB9">
              <w:rPr>
                <w:rFonts w:ascii="Calibri" w:hAnsi="Calibri"/>
                <w:b/>
              </w:rPr>
              <w:t>vant</w:t>
            </w:r>
            <w:r w:rsidR="00752D50">
              <w:rPr>
                <w:rFonts w:ascii="Calibri" w:hAnsi="Calibri"/>
                <w:b/>
              </w:rPr>
              <w:t>ag</w:t>
            </w:r>
            <w:r w:rsidR="00561DB9">
              <w:rPr>
                <w:rFonts w:ascii="Calibri" w:hAnsi="Calibri"/>
                <w:b/>
              </w:rPr>
              <w:t xml:space="preserve">ed students </w:t>
            </w:r>
            <w:r w:rsidR="00E15248">
              <w:rPr>
                <w:rFonts w:ascii="Calibri" w:hAnsi="Calibri"/>
                <w:b/>
              </w:rPr>
              <w:t xml:space="preserve">to </w:t>
            </w:r>
            <w:r w:rsidR="00752D50">
              <w:rPr>
                <w:rFonts w:ascii="Calibri" w:hAnsi="Calibri"/>
                <w:b/>
              </w:rPr>
              <w:t>non-disadvantaged</w:t>
            </w:r>
            <w:r w:rsidR="00E15248">
              <w:rPr>
                <w:rFonts w:ascii="Calibri" w:hAnsi="Calibri"/>
                <w:b/>
              </w:rPr>
              <w:t xml:space="preserve"> students. </w:t>
            </w:r>
          </w:p>
          <w:p w:rsidR="00F11B31" w:rsidRDefault="00E15248" w:rsidP="00734534">
            <w:pPr>
              <w:tabs>
                <w:tab w:val="center" w:pos="0"/>
              </w:tabs>
              <w:jc w:val="both"/>
              <w:rPr>
                <w:rFonts w:ascii="Calibri" w:hAnsi="Calibri"/>
                <w:b/>
              </w:rPr>
            </w:pPr>
            <w:r>
              <w:rPr>
                <w:rFonts w:ascii="Calibri" w:hAnsi="Calibri"/>
                <w:b/>
              </w:rPr>
              <w:lastRenderedPageBreak/>
              <w:t xml:space="preserve">Attainment of all </w:t>
            </w:r>
            <w:r w:rsidR="00752D50">
              <w:rPr>
                <w:rFonts w:ascii="Calibri" w:hAnsi="Calibri"/>
                <w:b/>
              </w:rPr>
              <w:t>students</w:t>
            </w:r>
            <w:r>
              <w:rPr>
                <w:rFonts w:ascii="Calibri" w:hAnsi="Calibri"/>
                <w:b/>
              </w:rPr>
              <w:t xml:space="preserve"> in 2016-2017 in the areas of </w:t>
            </w:r>
            <w:proofErr w:type="spellStart"/>
            <w:r>
              <w:rPr>
                <w:rFonts w:ascii="Calibri" w:hAnsi="Calibri"/>
                <w:b/>
              </w:rPr>
              <w:t>Maths</w:t>
            </w:r>
            <w:proofErr w:type="spellEnd"/>
            <w:r>
              <w:rPr>
                <w:rFonts w:ascii="Calibri" w:hAnsi="Calibri"/>
                <w:b/>
              </w:rPr>
              <w:t xml:space="preserve">, English and Basics at 4+ / A*-C is </w:t>
            </w:r>
            <w:proofErr w:type="spellStart"/>
            <w:r w:rsidRPr="00E15248">
              <w:rPr>
                <w:rFonts w:ascii="Calibri" w:hAnsi="Calibri"/>
                <w:b/>
                <w:highlight w:val="green"/>
              </w:rPr>
              <w:t>significanly</w:t>
            </w:r>
            <w:proofErr w:type="spellEnd"/>
            <w:r w:rsidRPr="00E15248">
              <w:rPr>
                <w:rFonts w:ascii="Calibri" w:hAnsi="Calibri"/>
                <w:b/>
                <w:highlight w:val="green"/>
              </w:rPr>
              <w:t xml:space="preserve"> higher</w:t>
            </w:r>
            <w:r>
              <w:rPr>
                <w:rFonts w:ascii="Calibri" w:hAnsi="Calibri"/>
                <w:b/>
              </w:rPr>
              <w:t xml:space="preserve"> than the previous year with evidence in Table 1 of a closing in the gap of performance </w:t>
            </w:r>
            <w:r w:rsidR="00936B96">
              <w:rPr>
                <w:rFonts w:ascii="Calibri" w:hAnsi="Calibri"/>
                <w:b/>
              </w:rPr>
              <w:t xml:space="preserve">of performance of disadvantaged students in both </w:t>
            </w:r>
            <w:proofErr w:type="spellStart"/>
            <w:r w:rsidR="00936B96">
              <w:rPr>
                <w:rFonts w:ascii="Calibri" w:hAnsi="Calibri"/>
                <w:b/>
              </w:rPr>
              <w:t>Maths</w:t>
            </w:r>
            <w:proofErr w:type="spellEnd"/>
            <w:r w:rsidR="00936B96">
              <w:rPr>
                <w:rFonts w:ascii="Calibri" w:hAnsi="Calibri"/>
                <w:b/>
              </w:rPr>
              <w:t xml:space="preserve"> and English.</w:t>
            </w:r>
          </w:p>
          <w:p w:rsidR="004F7D7E" w:rsidRDefault="004F7D7E" w:rsidP="00734534">
            <w:pPr>
              <w:tabs>
                <w:tab w:val="center" w:pos="0"/>
              </w:tabs>
              <w:jc w:val="both"/>
              <w:rPr>
                <w:rFonts w:ascii="Calibri" w:hAnsi="Calibri"/>
                <w:b/>
              </w:rPr>
            </w:pPr>
            <w:r>
              <w:rPr>
                <w:rFonts w:ascii="Calibri" w:hAnsi="Calibri"/>
                <w:b/>
              </w:rPr>
              <w:t xml:space="preserve">The Hathaway Academy will maintain its implementation of strategies that have worked and had impact over the last academic year and will continue to research and provide new and effective strategies to ensure that all learners are able to </w:t>
            </w:r>
            <w:proofErr w:type="spellStart"/>
            <w:r>
              <w:rPr>
                <w:rFonts w:ascii="Calibri" w:hAnsi="Calibri"/>
                <w:b/>
              </w:rPr>
              <w:t>achive</w:t>
            </w:r>
            <w:proofErr w:type="spellEnd"/>
            <w:r>
              <w:rPr>
                <w:rFonts w:ascii="Calibri" w:hAnsi="Calibri"/>
                <w:b/>
              </w:rPr>
              <w:t xml:space="preserve"> the best possible outcomes. As a result of </w:t>
            </w:r>
            <w:proofErr w:type="gramStart"/>
            <w:r>
              <w:rPr>
                <w:rFonts w:ascii="Calibri" w:hAnsi="Calibri"/>
                <w:b/>
              </w:rPr>
              <w:t>the this</w:t>
            </w:r>
            <w:proofErr w:type="gramEnd"/>
            <w:r>
              <w:rPr>
                <w:rFonts w:ascii="Calibri" w:hAnsi="Calibri"/>
                <w:b/>
              </w:rPr>
              <w:t xml:space="preserve"> Review:</w:t>
            </w:r>
          </w:p>
          <w:p w:rsidR="004F7D7E" w:rsidRDefault="004F7D7E" w:rsidP="00E46A81">
            <w:pPr>
              <w:tabs>
                <w:tab w:val="center" w:pos="0"/>
              </w:tabs>
              <w:rPr>
                <w:rFonts w:ascii="Calibri" w:hAnsi="Calibri"/>
                <w:b/>
              </w:rPr>
            </w:pPr>
          </w:p>
          <w:p w:rsidR="00620E50" w:rsidRDefault="004F7D7E" w:rsidP="00E46A81">
            <w:pPr>
              <w:tabs>
                <w:tab w:val="center" w:pos="0"/>
              </w:tabs>
              <w:rPr>
                <w:rFonts w:ascii="Calibri" w:hAnsi="Calibri"/>
                <w:b/>
              </w:rPr>
            </w:pPr>
            <w:r>
              <w:rPr>
                <w:rFonts w:ascii="Calibri" w:hAnsi="Calibri"/>
                <w:b/>
              </w:rPr>
              <w:t>Pupil Premium Priorities for Hathaway Academy 2017-2018 are:</w:t>
            </w:r>
          </w:p>
          <w:p w:rsidR="004F7D7E" w:rsidRDefault="00752D50" w:rsidP="004F7D7E">
            <w:pPr>
              <w:pStyle w:val="ListParagraph"/>
              <w:numPr>
                <w:ilvl w:val="0"/>
                <w:numId w:val="6"/>
              </w:numPr>
              <w:tabs>
                <w:tab w:val="center" w:pos="0"/>
              </w:tabs>
              <w:rPr>
                <w:b/>
              </w:rPr>
            </w:pPr>
            <w:r>
              <w:rPr>
                <w:b/>
              </w:rPr>
              <w:t>Maintain</w:t>
            </w:r>
            <w:r w:rsidR="004F7D7E">
              <w:rPr>
                <w:b/>
              </w:rPr>
              <w:t xml:space="preserve"> the closing of the Gap in progress and attainment within English and Maths Buckets.</w:t>
            </w:r>
          </w:p>
          <w:p w:rsidR="004F7D7E" w:rsidRDefault="004F7D7E" w:rsidP="004F7D7E">
            <w:pPr>
              <w:pStyle w:val="ListParagraph"/>
              <w:numPr>
                <w:ilvl w:val="0"/>
                <w:numId w:val="6"/>
              </w:numPr>
              <w:tabs>
                <w:tab w:val="center" w:pos="0"/>
              </w:tabs>
              <w:rPr>
                <w:b/>
              </w:rPr>
            </w:pPr>
            <w:r>
              <w:rPr>
                <w:b/>
              </w:rPr>
              <w:t xml:space="preserve">Targeted Focus on closing of the Gap in progress and attainment within </w:t>
            </w:r>
            <w:proofErr w:type="spellStart"/>
            <w:r>
              <w:rPr>
                <w:b/>
              </w:rPr>
              <w:t>Ebacc</w:t>
            </w:r>
            <w:proofErr w:type="spellEnd"/>
            <w:r>
              <w:rPr>
                <w:b/>
              </w:rPr>
              <w:t xml:space="preserve"> and Open Buckets.</w:t>
            </w:r>
          </w:p>
          <w:p w:rsidR="004F7D7E" w:rsidRDefault="00315889" w:rsidP="004F7D7E">
            <w:pPr>
              <w:pStyle w:val="ListParagraph"/>
              <w:numPr>
                <w:ilvl w:val="0"/>
                <w:numId w:val="6"/>
              </w:numPr>
              <w:tabs>
                <w:tab w:val="center" w:pos="0"/>
              </w:tabs>
              <w:rPr>
                <w:b/>
              </w:rPr>
            </w:pPr>
            <w:r>
              <w:rPr>
                <w:b/>
              </w:rPr>
              <w:t xml:space="preserve">Raising Attainment of High </w:t>
            </w:r>
            <w:r w:rsidR="00734534">
              <w:rPr>
                <w:b/>
              </w:rPr>
              <w:t xml:space="preserve">/ Middle </w:t>
            </w:r>
            <w:r>
              <w:rPr>
                <w:b/>
              </w:rPr>
              <w:t xml:space="preserve">Ability </w:t>
            </w:r>
            <w:r w:rsidR="00752D50">
              <w:rPr>
                <w:b/>
              </w:rPr>
              <w:t>Disadvantaged</w:t>
            </w:r>
            <w:r w:rsidR="00734534">
              <w:rPr>
                <w:b/>
              </w:rPr>
              <w:t xml:space="preserve"> Learners.</w:t>
            </w:r>
          </w:p>
          <w:p w:rsidR="00734534" w:rsidRDefault="00734534" w:rsidP="00734534">
            <w:pPr>
              <w:tabs>
                <w:tab w:val="center" w:pos="0"/>
              </w:tabs>
              <w:rPr>
                <w:b/>
              </w:rPr>
            </w:pPr>
          </w:p>
          <w:p w:rsidR="00734534" w:rsidRDefault="00734534" w:rsidP="00734534">
            <w:pPr>
              <w:tabs>
                <w:tab w:val="center" w:pos="0"/>
              </w:tabs>
              <w:rPr>
                <w:rFonts w:asciiTheme="minorHAnsi" w:hAnsiTheme="minorHAnsi" w:cstheme="minorHAnsi"/>
                <w:b/>
              </w:rPr>
            </w:pPr>
            <w:r w:rsidRPr="00734534">
              <w:rPr>
                <w:rFonts w:asciiTheme="minorHAnsi" w:hAnsiTheme="minorHAnsi" w:cstheme="minorHAnsi"/>
                <w:b/>
              </w:rPr>
              <w:t xml:space="preserve">Whole School </w:t>
            </w:r>
            <w:proofErr w:type="gramStart"/>
            <w:r>
              <w:rPr>
                <w:rFonts w:asciiTheme="minorHAnsi" w:hAnsiTheme="minorHAnsi" w:cstheme="minorHAnsi"/>
                <w:b/>
              </w:rPr>
              <w:t>For</w:t>
            </w:r>
            <w:proofErr w:type="gramEnd"/>
            <w:r>
              <w:rPr>
                <w:rFonts w:asciiTheme="minorHAnsi" w:hAnsiTheme="minorHAnsi" w:cstheme="minorHAnsi"/>
                <w:b/>
              </w:rPr>
              <w:t xml:space="preserve"> Hathaway Academy 2017-2018 are:</w:t>
            </w:r>
          </w:p>
          <w:p w:rsidR="00734534" w:rsidRDefault="00734534" w:rsidP="00734534">
            <w:pPr>
              <w:pStyle w:val="ListParagraph"/>
              <w:numPr>
                <w:ilvl w:val="0"/>
                <w:numId w:val="7"/>
              </w:numPr>
              <w:tabs>
                <w:tab w:val="center" w:pos="0"/>
              </w:tabs>
              <w:rPr>
                <w:rFonts w:asciiTheme="minorHAnsi" w:hAnsiTheme="minorHAnsi" w:cstheme="minorHAnsi"/>
                <w:b/>
              </w:rPr>
            </w:pPr>
            <w:r>
              <w:rPr>
                <w:rFonts w:asciiTheme="minorHAnsi" w:hAnsiTheme="minorHAnsi" w:cstheme="minorHAnsi"/>
                <w:b/>
              </w:rPr>
              <w:t>To embed stretch, challenge and pitch in our teaching and learning so that students achieve the best outcomes.</w:t>
            </w:r>
          </w:p>
          <w:p w:rsidR="00734534" w:rsidRDefault="00734534" w:rsidP="00734534">
            <w:pPr>
              <w:pStyle w:val="ListParagraph"/>
              <w:numPr>
                <w:ilvl w:val="0"/>
                <w:numId w:val="7"/>
              </w:numPr>
              <w:tabs>
                <w:tab w:val="center" w:pos="0"/>
              </w:tabs>
              <w:rPr>
                <w:rFonts w:asciiTheme="minorHAnsi" w:hAnsiTheme="minorHAnsi" w:cstheme="minorHAnsi"/>
                <w:b/>
              </w:rPr>
            </w:pPr>
            <w:r>
              <w:rPr>
                <w:rFonts w:asciiTheme="minorHAnsi" w:hAnsiTheme="minorHAnsi" w:cstheme="minorHAnsi"/>
                <w:b/>
              </w:rPr>
              <w:t>To use prior data to inform planning so that lessons have maximum impact on student progress.</w:t>
            </w:r>
          </w:p>
          <w:p w:rsidR="00734534" w:rsidRDefault="00734534" w:rsidP="00734534">
            <w:pPr>
              <w:pStyle w:val="ListParagraph"/>
              <w:numPr>
                <w:ilvl w:val="0"/>
                <w:numId w:val="7"/>
              </w:numPr>
              <w:tabs>
                <w:tab w:val="center" w:pos="0"/>
              </w:tabs>
              <w:rPr>
                <w:rFonts w:asciiTheme="minorHAnsi" w:hAnsiTheme="minorHAnsi" w:cstheme="minorHAnsi"/>
                <w:b/>
              </w:rPr>
            </w:pPr>
            <w:r>
              <w:rPr>
                <w:rFonts w:asciiTheme="minorHAnsi" w:hAnsiTheme="minorHAnsi" w:cstheme="minorHAnsi"/>
                <w:b/>
              </w:rPr>
              <w:t>To close the gap for disadvantaged students to national across all key performance indicators.</w:t>
            </w:r>
          </w:p>
          <w:p w:rsidR="00734534" w:rsidRDefault="00734534" w:rsidP="00734534">
            <w:pPr>
              <w:pStyle w:val="ListParagraph"/>
              <w:numPr>
                <w:ilvl w:val="0"/>
                <w:numId w:val="7"/>
              </w:numPr>
              <w:tabs>
                <w:tab w:val="center" w:pos="0"/>
              </w:tabs>
              <w:rPr>
                <w:rFonts w:asciiTheme="minorHAnsi" w:hAnsiTheme="minorHAnsi" w:cstheme="minorHAnsi"/>
                <w:b/>
              </w:rPr>
            </w:pPr>
            <w:r>
              <w:rPr>
                <w:rFonts w:asciiTheme="minorHAnsi" w:hAnsiTheme="minorHAnsi" w:cstheme="minorHAnsi"/>
                <w:b/>
              </w:rPr>
              <w:t>To raise attainment of High Ability Students across all subjects.</w:t>
            </w:r>
          </w:p>
          <w:p w:rsidR="00734534" w:rsidRPr="00734534" w:rsidRDefault="00734534" w:rsidP="00734534">
            <w:pPr>
              <w:pStyle w:val="ListParagraph"/>
              <w:numPr>
                <w:ilvl w:val="0"/>
                <w:numId w:val="7"/>
              </w:numPr>
              <w:tabs>
                <w:tab w:val="center" w:pos="0"/>
              </w:tabs>
              <w:rPr>
                <w:rFonts w:asciiTheme="minorHAnsi" w:hAnsiTheme="minorHAnsi" w:cstheme="minorHAnsi"/>
                <w:b/>
              </w:rPr>
            </w:pPr>
            <w:r>
              <w:rPr>
                <w:rFonts w:asciiTheme="minorHAnsi" w:hAnsiTheme="minorHAnsi" w:cstheme="minorHAnsi"/>
                <w:b/>
              </w:rPr>
              <w:t>To achieve 96% Attendance figures across whole school.</w:t>
            </w:r>
          </w:p>
          <w:p w:rsidR="004F2FFF" w:rsidRPr="004F2FFF" w:rsidRDefault="004F2FFF" w:rsidP="00E46A81">
            <w:pPr>
              <w:tabs>
                <w:tab w:val="center" w:pos="0"/>
              </w:tabs>
              <w:rPr>
                <w:rFonts w:ascii="Calibri" w:hAnsi="Calibri"/>
                <w:b/>
              </w:rPr>
            </w:pPr>
          </w:p>
        </w:tc>
      </w:tr>
    </w:tbl>
    <w:p w:rsidR="004F2FFF" w:rsidRPr="004131AB" w:rsidRDefault="004F2FFF" w:rsidP="00E46A81">
      <w:pPr>
        <w:tabs>
          <w:tab w:val="center" w:pos="0"/>
        </w:tabs>
      </w:pPr>
    </w:p>
    <w:sectPr w:rsidR="004F2FFF" w:rsidRPr="004131AB" w:rsidSect="00FF65DD">
      <w:headerReference w:type="default" r:id="rId9"/>
      <w:footerReference w:type="default" r:id="rId10"/>
      <w:headerReference w:type="first" r:id="rId11"/>
      <w:footerReference w:type="first" r:id="rId12"/>
      <w:type w:val="continuous"/>
      <w:pgSz w:w="16838" w:h="11899" w:orient="landscape"/>
      <w:pgMar w:top="1411" w:right="1987" w:bottom="1411" w:left="2693" w:header="706" w:footer="706"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D50" w:rsidRDefault="00752D50" w:rsidP="002E39AD">
      <w:r>
        <w:separator/>
      </w:r>
    </w:p>
  </w:endnote>
  <w:endnote w:type="continuationSeparator" w:id="0">
    <w:p w:rsidR="00752D50" w:rsidRDefault="00752D50" w:rsidP="002E3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D50" w:rsidRDefault="00752D50">
    <w:pPr>
      <w:pStyle w:val="Footer"/>
    </w:pPr>
    <w:r>
      <w:rPr>
        <w:noProof/>
        <w:lang w:val="en-GB" w:eastAsia="en-GB"/>
      </w:rPr>
      <w:drawing>
        <wp:anchor distT="0" distB="0" distL="114300" distR="114300" simplePos="0" relativeHeight="251657728" behindDoc="1" locked="0" layoutInCell="1" allowOverlap="1">
          <wp:simplePos x="0" y="0"/>
          <wp:positionH relativeFrom="column">
            <wp:posOffset>2971800</wp:posOffset>
          </wp:positionH>
          <wp:positionV relativeFrom="paragraph">
            <wp:posOffset>-19050</wp:posOffset>
          </wp:positionV>
          <wp:extent cx="2969895" cy="236855"/>
          <wp:effectExtent l="0" t="0" r="0" b="0"/>
          <wp:wrapNone/>
          <wp:docPr id="51" name="Picture 51" descr="strapline-i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trapline-i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9895" cy="2368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D50" w:rsidRDefault="00752D50">
    <w:pPr>
      <w:pStyle w:val="Footer"/>
    </w:pPr>
    <w:r>
      <w:rPr>
        <w:noProof/>
        <w:lang w:val="en-GB" w:eastAsia="en-GB"/>
      </w:rPr>
      <w:drawing>
        <wp:anchor distT="0" distB="0" distL="114300" distR="114300" simplePos="0" relativeHeight="251656704" behindDoc="1" locked="0" layoutInCell="1" allowOverlap="1">
          <wp:simplePos x="0" y="0"/>
          <wp:positionH relativeFrom="column">
            <wp:posOffset>1137920</wp:posOffset>
          </wp:positionH>
          <wp:positionV relativeFrom="paragraph">
            <wp:posOffset>5688965</wp:posOffset>
          </wp:positionV>
          <wp:extent cx="1270000" cy="1097280"/>
          <wp:effectExtent l="0" t="0" r="0" b="0"/>
          <wp:wrapNone/>
          <wp:docPr id="31" name="Picture 41" descr="jumping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jumping childr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10972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D50" w:rsidRDefault="00752D50" w:rsidP="002E39AD">
      <w:r>
        <w:separator/>
      </w:r>
    </w:p>
  </w:footnote>
  <w:footnote w:type="continuationSeparator" w:id="0">
    <w:p w:rsidR="00752D50" w:rsidRDefault="00752D50" w:rsidP="002E39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D50" w:rsidRDefault="00752D50">
    <w:pPr>
      <w:pStyle w:val="Header"/>
    </w:pPr>
    <w:r>
      <w:rPr>
        <w:noProof/>
        <w:lang w:val="en-GB" w:eastAsia="en-GB"/>
      </w:rPr>
      <w:drawing>
        <wp:anchor distT="0" distB="0" distL="114300" distR="114300" simplePos="0" relativeHeight="251658752" behindDoc="1" locked="0" layoutInCell="1" allowOverlap="1">
          <wp:simplePos x="0" y="0"/>
          <wp:positionH relativeFrom="column">
            <wp:posOffset>-685800</wp:posOffset>
          </wp:positionH>
          <wp:positionV relativeFrom="paragraph">
            <wp:posOffset>-6985</wp:posOffset>
          </wp:positionV>
          <wp:extent cx="1562100" cy="901700"/>
          <wp:effectExtent l="0" t="0" r="0" b="0"/>
          <wp:wrapNone/>
          <wp:docPr id="52" name="Picture 52" descr="A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AT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9017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D50" w:rsidRDefault="00752D50" w:rsidP="002E39AD">
    <w:pPr>
      <w:pStyle w:val="Header"/>
      <w:tabs>
        <w:tab w:val="left" w:pos="3828"/>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23F94"/>
    <w:multiLevelType w:val="hybridMultilevel"/>
    <w:tmpl w:val="2EB426EA"/>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21E21DC5"/>
    <w:multiLevelType w:val="hybridMultilevel"/>
    <w:tmpl w:val="9B4656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4C6B66"/>
    <w:multiLevelType w:val="hybridMultilevel"/>
    <w:tmpl w:val="4D9EFEEE"/>
    <w:lvl w:ilvl="0" w:tplc="35C645C6">
      <w:start w:val="2016"/>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D01204"/>
    <w:multiLevelType w:val="hybridMultilevel"/>
    <w:tmpl w:val="01E87560"/>
    <w:lvl w:ilvl="0" w:tplc="0809000F">
      <w:start w:val="1"/>
      <w:numFmt w:val="decimal"/>
      <w:lvlText w:val="%1."/>
      <w:lvlJc w:val="left"/>
      <w:pPr>
        <w:ind w:left="1146" w:hanging="360"/>
      </w:pPr>
      <w:rPr>
        <w:rFonts w:cs="Times New Roman"/>
      </w:rPr>
    </w:lvl>
    <w:lvl w:ilvl="1" w:tplc="08090019" w:tentative="1">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4" w15:restartNumberingAfterBreak="0">
    <w:nsid w:val="5C835003"/>
    <w:multiLevelType w:val="hybridMultilevel"/>
    <w:tmpl w:val="CAB077AE"/>
    <w:lvl w:ilvl="0" w:tplc="08090015">
      <w:start w:val="1"/>
      <w:numFmt w:val="upp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67E15D0D"/>
    <w:multiLevelType w:val="hybridMultilevel"/>
    <w:tmpl w:val="29C60E34"/>
    <w:lvl w:ilvl="0" w:tplc="08090015">
      <w:start w:val="1"/>
      <w:numFmt w:val="upperLetter"/>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 w15:restartNumberingAfterBreak="0">
    <w:nsid w:val="7BAD67A5"/>
    <w:multiLevelType w:val="hybridMultilevel"/>
    <w:tmpl w:val="3C6C4D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353C98"/>
    <w:multiLevelType w:val="hybridMultilevel"/>
    <w:tmpl w:val="0018D6C4"/>
    <w:lvl w:ilvl="0" w:tplc="0809001B">
      <w:start w:val="1"/>
      <w:numFmt w:val="lowerRoman"/>
      <w:lvlText w:val="%1."/>
      <w:lvlJc w:val="right"/>
      <w:pPr>
        <w:ind w:left="862" w:hanging="360"/>
      </w:pPr>
      <w:rPr>
        <w:rFonts w:cs="Times New Roman"/>
      </w:rPr>
    </w:lvl>
    <w:lvl w:ilvl="1" w:tplc="08090019" w:tentative="1">
      <w:start w:val="1"/>
      <w:numFmt w:val="lowerLetter"/>
      <w:lvlText w:val="%2."/>
      <w:lvlJc w:val="left"/>
      <w:pPr>
        <w:ind w:left="1582" w:hanging="360"/>
      </w:pPr>
      <w:rPr>
        <w:rFonts w:cs="Times New Roman"/>
      </w:rPr>
    </w:lvl>
    <w:lvl w:ilvl="2" w:tplc="0809001B" w:tentative="1">
      <w:start w:val="1"/>
      <w:numFmt w:val="lowerRoman"/>
      <w:lvlText w:val="%3."/>
      <w:lvlJc w:val="right"/>
      <w:pPr>
        <w:ind w:left="2302" w:hanging="180"/>
      </w:pPr>
      <w:rPr>
        <w:rFonts w:cs="Times New Roman"/>
      </w:rPr>
    </w:lvl>
    <w:lvl w:ilvl="3" w:tplc="0809000F" w:tentative="1">
      <w:start w:val="1"/>
      <w:numFmt w:val="decimal"/>
      <w:lvlText w:val="%4."/>
      <w:lvlJc w:val="left"/>
      <w:pPr>
        <w:ind w:left="3022" w:hanging="360"/>
      </w:pPr>
      <w:rPr>
        <w:rFonts w:cs="Times New Roman"/>
      </w:rPr>
    </w:lvl>
    <w:lvl w:ilvl="4" w:tplc="08090019" w:tentative="1">
      <w:start w:val="1"/>
      <w:numFmt w:val="lowerLetter"/>
      <w:lvlText w:val="%5."/>
      <w:lvlJc w:val="left"/>
      <w:pPr>
        <w:ind w:left="3742" w:hanging="360"/>
      </w:pPr>
      <w:rPr>
        <w:rFonts w:cs="Times New Roman"/>
      </w:rPr>
    </w:lvl>
    <w:lvl w:ilvl="5" w:tplc="0809001B" w:tentative="1">
      <w:start w:val="1"/>
      <w:numFmt w:val="lowerRoman"/>
      <w:lvlText w:val="%6."/>
      <w:lvlJc w:val="right"/>
      <w:pPr>
        <w:ind w:left="4462" w:hanging="180"/>
      </w:pPr>
      <w:rPr>
        <w:rFonts w:cs="Times New Roman"/>
      </w:rPr>
    </w:lvl>
    <w:lvl w:ilvl="6" w:tplc="0809000F" w:tentative="1">
      <w:start w:val="1"/>
      <w:numFmt w:val="decimal"/>
      <w:lvlText w:val="%7."/>
      <w:lvlJc w:val="left"/>
      <w:pPr>
        <w:ind w:left="5182" w:hanging="360"/>
      </w:pPr>
      <w:rPr>
        <w:rFonts w:cs="Times New Roman"/>
      </w:rPr>
    </w:lvl>
    <w:lvl w:ilvl="7" w:tplc="08090019" w:tentative="1">
      <w:start w:val="1"/>
      <w:numFmt w:val="lowerLetter"/>
      <w:lvlText w:val="%8."/>
      <w:lvlJc w:val="left"/>
      <w:pPr>
        <w:ind w:left="5902" w:hanging="360"/>
      </w:pPr>
      <w:rPr>
        <w:rFonts w:cs="Times New Roman"/>
      </w:rPr>
    </w:lvl>
    <w:lvl w:ilvl="8" w:tplc="0809001B" w:tentative="1">
      <w:start w:val="1"/>
      <w:numFmt w:val="lowerRoman"/>
      <w:lvlText w:val="%9."/>
      <w:lvlJc w:val="right"/>
      <w:pPr>
        <w:ind w:left="6622" w:hanging="180"/>
      </w:pPr>
      <w:rPr>
        <w:rFonts w:cs="Times New Roman"/>
      </w:rPr>
    </w:lvl>
  </w:abstractNum>
  <w:num w:numId="1">
    <w:abstractNumId w:val="3"/>
  </w:num>
  <w:num w:numId="2">
    <w:abstractNumId w:val="4"/>
  </w:num>
  <w:num w:numId="3">
    <w:abstractNumId w:val="5"/>
  </w:num>
  <w:num w:numId="4">
    <w:abstractNumId w:val="0"/>
  </w:num>
  <w:num w:numId="5">
    <w:abstractNumId w:val="7"/>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6145">
      <o:colormru v:ext="edit" colors="#e00424,#e0c930,#0c2444,#0082c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8F5"/>
    <w:rsid w:val="00001A39"/>
    <w:rsid w:val="000C2E04"/>
    <w:rsid w:val="00105410"/>
    <w:rsid w:val="001055FA"/>
    <w:rsid w:val="00193DCF"/>
    <w:rsid w:val="001B6705"/>
    <w:rsid w:val="001C3FA7"/>
    <w:rsid w:val="00241297"/>
    <w:rsid w:val="002524B3"/>
    <w:rsid w:val="0029006E"/>
    <w:rsid w:val="002E39AD"/>
    <w:rsid w:val="003140BC"/>
    <w:rsid w:val="00315889"/>
    <w:rsid w:val="00362EB4"/>
    <w:rsid w:val="003C7AB5"/>
    <w:rsid w:val="003E2C25"/>
    <w:rsid w:val="003E7A2C"/>
    <w:rsid w:val="003F0556"/>
    <w:rsid w:val="0040725A"/>
    <w:rsid w:val="00423B8F"/>
    <w:rsid w:val="00433439"/>
    <w:rsid w:val="004965D2"/>
    <w:rsid w:val="004D437A"/>
    <w:rsid w:val="004F2FFF"/>
    <w:rsid w:val="004F7D7E"/>
    <w:rsid w:val="00555AAB"/>
    <w:rsid w:val="00561DB9"/>
    <w:rsid w:val="00584982"/>
    <w:rsid w:val="005B7CF7"/>
    <w:rsid w:val="0062069D"/>
    <w:rsid w:val="00620E50"/>
    <w:rsid w:val="006E10E0"/>
    <w:rsid w:val="007028F5"/>
    <w:rsid w:val="00734534"/>
    <w:rsid w:val="00752D50"/>
    <w:rsid w:val="007701C8"/>
    <w:rsid w:val="007B4F37"/>
    <w:rsid w:val="007B6901"/>
    <w:rsid w:val="007E21F1"/>
    <w:rsid w:val="007F0437"/>
    <w:rsid w:val="007F1990"/>
    <w:rsid w:val="00800C18"/>
    <w:rsid w:val="00802F23"/>
    <w:rsid w:val="00831247"/>
    <w:rsid w:val="008A4B29"/>
    <w:rsid w:val="008B31C8"/>
    <w:rsid w:val="008C10DB"/>
    <w:rsid w:val="009025C7"/>
    <w:rsid w:val="00910470"/>
    <w:rsid w:val="00911F97"/>
    <w:rsid w:val="00936B96"/>
    <w:rsid w:val="009860F6"/>
    <w:rsid w:val="009C60EE"/>
    <w:rsid w:val="009F015A"/>
    <w:rsid w:val="009F2156"/>
    <w:rsid w:val="009F54DC"/>
    <w:rsid w:val="00A56BFD"/>
    <w:rsid w:val="00A6612B"/>
    <w:rsid w:val="00A731C0"/>
    <w:rsid w:val="00AD5AFF"/>
    <w:rsid w:val="00B309FC"/>
    <w:rsid w:val="00B41AFF"/>
    <w:rsid w:val="00B46C43"/>
    <w:rsid w:val="00B602B9"/>
    <w:rsid w:val="00B6248A"/>
    <w:rsid w:val="00BA607F"/>
    <w:rsid w:val="00BF6B50"/>
    <w:rsid w:val="00C37ED3"/>
    <w:rsid w:val="00C82500"/>
    <w:rsid w:val="00C921DB"/>
    <w:rsid w:val="00C92633"/>
    <w:rsid w:val="00CC282F"/>
    <w:rsid w:val="00CD385A"/>
    <w:rsid w:val="00D72D7B"/>
    <w:rsid w:val="00DC29AE"/>
    <w:rsid w:val="00DD680C"/>
    <w:rsid w:val="00E00B4D"/>
    <w:rsid w:val="00E15248"/>
    <w:rsid w:val="00E46A81"/>
    <w:rsid w:val="00EC69C9"/>
    <w:rsid w:val="00F11B31"/>
    <w:rsid w:val="00F2445D"/>
    <w:rsid w:val="00F343A8"/>
    <w:rsid w:val="00F86113"/>
    <w:rsid w:val="00F96FA9"/>
    <w:rsid w:val="00FD28F9"/>
    <w:rsid w:val="00FE398B"/>
    <w:rsid w:val="00FF6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e00424,#e0c930,#0c2444,#0082c9"/>
    </o:shapedefaults>
    <o:shapelayout v:ext="edit">
      <o:idmap v:ext="edit" data="1"/>
    </o:shapelayout>
  </w:shapeDefaults>
  <w:decimalSymbol w:val="."/>
  <w:listSeparator w:val=","/>
  <w15:docId w15:val="{4C857338-7DBA-480A-BB55-4C24949FB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8F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028F5"/>
    <w:pPr>
      <w:tabs>
        <w:tab w:val="center" w:pos="4320"/>
        <w:tab w:val="right" w:pos="8640"/>
      </w:tabs>
    </w:pPr>
  </w:style>
  <w:style w:type="character" w:customStyle="1" w:styleId="HeaderChar">
    <w:name w:val="Header Char"/>
    <w:link w:val="Header"/>
    <w:rsid w:val="007028F5"/>
    <w:rPr>
      <w:rFonts w:ascii="Cambria" w:eastAsia="Cambria" w:hAnsi="Cambria" w:cs="Times New Roman"/>
    </w:rPr>
  </w:style>
  <w:style w:type="paragraph" w:styleId="Footer">
    <w:name w:val="footer"/>
    <w:basedOn w:val="Normal"/>
    <w:link w:val="FooterChar"/>
    <w:rsid w:val="007028F5"/>
    <w:pPr>
      <w:tabs>
        <w:tab w:val="center" w:pos="4320"/>
        <w:tab w:val="right" w:pos="8640"/>
      </w:tabs>
    </w:pPr>
  </w:style>
  <w:style w:type="character" w:customStyle="1" w:styleId="FooterChar">
    <w:name w:val="Footer Char"/>
    <w:link w:val="Footer"/>
    <w:rsid w:val="007028F5"/>
    <w:rPr>
      <w:rFonts w:ascii="Cambria" w:eastAsia="Cambria" w:hAnsi="Cambria" w:cs="Times New Roman"/>
    </w:rPr>
  </w:style>
  <w:style w:type="paragraph" w:customStyle="1" w:styleId="BasicParagraph">
    <w:name w:val="[Basic Paragraph]"/>
    <w:basedOn w:val="Normal"/>
    <w:uiPriority w:val="99"/>
    <w:rsid w:val="007028F5"/>
    <w:pPr>
      <w:widowControl w:val="0"/>
      <w:autoSpaceDE w:val="0"/>
      <w:autoSpaceDN w:val="0"/>
      <w:adjustRightInd w:val="0"/>
      <w:spacing w:line="288" w:lineRule="auto"/>
      <w:textAlignment w:val="center"/>
    </w:pPr>
    <w:rPr>
      <w:rFonts w:ascii="Times-Roman" w:hAnsi="Times-Roman" w:cs="Times-Roman"/>
      <w:color w:val="000000"/>
      <w:lang w:val="en-GB"/>
    </w:rPr>
  </w:style>
  <w:style w:type="paragraph" w:styleId="ListParagraph">
    <w:name w:val="List Paragraph"/>
    <w:basedOn w:val="Normal"/>
    <w:qFormat/>
    <w:rsid w:val="001B6705"/>
    <w:pPr>
      <w:ind w:left="720"/>
    </w:pPr>
    <w:rPr>
      <w:rFonts w:ascii="Calibri" w:eastAsia="Times New Roman" w:hAnsi="Calibri"/>
      <w:sz w:val="22"/>
      <w:szCs w:val="22"/>
      <w:lang w:val="en-GB"/>
    </w:rPr>
  </w:style>
  <w:style w:type="character" w:styleId="Hyperlink">
    <w:name w:val="Hyperlink"/>
    <w:basedOn w:val="DefaultParagraphFont"/>
    <w:rsid w:val="00E46A81"/>
    <w:rPr>
      <w:rFonts w:cs="Times New Roman"/>
      <w:color w:val="0000FF"/>
      <w:u w:val="single"/>
    </w:rPr>
  </w:style>
  <w:style w:type="paragraph" w:customStyle="1" w:styleId="Default">
    <w:name w:val="Default"/>
    <w:rsid w:val="00910470"/>
    <w:pPr>
      <w:autoSpaceDE w:val="0"/>
      <w:autoSpaceDN w:val="0"/>
      <w:adjustRightInd w:val="0"/>
    </w:pPr>
    <w:rPr>
      <w:rFonts w:ascii="Arial" w:eastAsia="Times New Roman" w:hAnsi="Arial" w:cs="Arial"/>
      <w:color w:val="000000"/>
      <w:sz w:val="24"/>
      <w:szCs w:val="24"/>
      <w:lang w:eastAsia="en-US"/>
    </w:rPr>
  </w:style>
  <w:style w:type="table" w:styleId="TableGrid">
    <w:name w:val="Table Grid"/>
    <w:basedOn w:val="TableNormal"/>
    <w:rsid w:val="004F2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3975</Words>
  <Characters>22664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Kevin Dyke</cp:lastModifiedBy>
  <cp:revision>2</cp:revision>
  <cp:lastPrinted>2017-07-09T17:50:00Z</cp:lastPrinted>
  <dcterms:created xsi:type="dcterms:W3CDTF">2019-09-20T05:10:00Z</dcterms:created>
  <dcterms:modified xsi:type="dcterms:W3CDTF">2019-09-20T05:10:00Z</dcterms:modified>
</cp:coreProperties>
</file>